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6AC" w:rsidRPr="00105451" w:rsidP="002F1D9F" w14:paraId="7BCADCD2" w14:textId="77777777">
      <w:pPr>
        <w:tabs>
          <w:tab w:val="left" w:pos="0"/>
        </w:tabs>
        <w:ind w:right="139" w:firstLine="567"/>
        <w:jc w:val="right"/>
        <w:rPr>
          <w:sz w:val="28"/>
          <w:szCs w:val="28"/>
        </w:rPr>
      </w:pPr>
      <w:r w:rsidRPr="00105451">
        <w:rPr>
          <w:sz w:val="28"/>
          <w:szCs w:val="28"/>
        </w:rPr>
        <w:t>Дело №02-5/2103/2025</w:t>
      </w:r>
    </w:p>
    <w:p w:rsidR="003476AC" w:rsidRPr="00105451" w:rsidP="002F1D9F" w14:paraId="30864CBE" w14:textId="77777777">
      <w:pPr>
        <w:tabs>
          <w:tab w:val="left" w:pos="0"/>
        </w:tabs>
        <w:ind w:right="139" w:firstLine="567"/>
        <w:jc w:val="right"/>
        <w:rPr>
          <w:sz w:val="28"/>
          <w:szCs w:val="28"/>
        </w:rPr>
      </w:pPr>
      <w:r w:rsidRPr="00105451">
        <w:rPr>
          <w:sz w:val="28"/>
          <w:szCs w:val="28"/>
        </w:rPr>
        <w:t>УИД 86MS0043-01-2024-005180-23</w:t>
      </w:r>
    </w:p>
    <w:p w:rsidR="008E3107" w:rsidRPr="00105451" w:rsidP="002F1D9F" w14:paraId="34E345A3" w14:textId="77777777">
      <w:pPr>
        <w:tabs>
          <w:tab w:val="left" w:pos="0"/>
        </w:tabs>
        <w:ind w:right="139" w:firstLine="567"/>
        <w:jc w:val="right"/>
        <w:rPr>
          <w:sz w:val="28"/>
          <w:szCs w:val="28"/>
        </w:rPr>
      </w:pPr>
    </w:p>
    <w:p w:rsidR="008E3107" w:rsidRPr="00105451" w:rsidP="002F1D9F" w14:paraId="008111A9" w14:textId="084FE1FC">
      <w:pPr>
        <w:tabs>
          <w:tab w:val="left" w:pos="0"/>
        </w:tabs>
        <w:ind w:right="139" w:firstLine="567"/>
        <w:jc w:val="center"/>
        <w:rPr>
          <w:sz w:val="28"/>
          <w:szCs w:val="28"/>
        </w:rPr>
      </w:pPr>
      <w:r w:rsidRPr="00105451">
        <w:rPr>
          <w:sz w:val="28"/>
          <w:szCs w:val="28"/>
        </w:rPr>
        <w:t>Резолютивная часть решения объявлена 28 января 2025 года.</w:t>
      </w:r>
    </w:p>
    <w:p w:rsidR="008E3107" w:rsidRPr="00105451" w:rsidP="002F1D9F" w14:paraId="47B76E99" w14:textId="00B4BF56">
      <w:pPr>
        <w:tabs>
          <w:tab w:val="left" w:pos="0"/>
        </w:tabs>
        <w:ind w:right="139" w:firstLine="567"/>
        <w:jc w:val="center"/>
        <w:rPr>
          <w:sz w:val="28"/>
          <w:szCs w:val="28"/>
        </w:rPr>
      </w:pPr>
      <w:r w:rsidRPr="00105451">
        <w:rPr>
          <w:sz w:val="28"/>
          <w:szCs w:val="28"/>
        </w:rPr>
        <w:t xml:space="preserve">Мотивированное решение изготовлено </w:t>
      </w:r>
      <w:r w:rsidRPr="00105451" w:rsidR="00083718">
        <w:rPr>
          <w:sz w:val="28"/>
          <w:szCs w:val="28"/>
        </w:rPr>
        <w:t>31 января</w:t>
      </w:r>
      <w:r w:rsidRPr="00105451">
        <w:rPr>
          <w:sz w:val="28"/>
          <w:szCs w:val="28"/>
        </w:rPr>
        <w:t xml:space="preserve"> 2025 года.</w:t>
      </w:r>
    </w:p>
    <w:p w:rsidR="008E3107" w:rsidRPr="00105451" w:rsidP="002F1D9F" w14:paraId="2A03A042" w14:textId="77777777">
      <w:pPr>
        <w:pStyle w:val="Heading2"/>
        <w:tabs>
          <w:tab w:val="left" w:pos="0"/>
        </w:tabs>
        <w:spacing w:before="0" w:after="0"/>
        <w:ind w:right="139"/>
        <w:jc w:val="center"/>
        <w:rPr>
          <w:rFonts w:ascii="Times New Roman" w:hAnsi="Times New Roman" w:cs="Times New Roman"/>
          <w:b w:val="0"/>
          <w:i w:val="0"/>
        </w:rPr>
      </w:pPr>
    </w:p>
    <w:p w:rsidR="003F4D29" w:rsidRPr="00105451" w:rsidP="002F1D9F" w14:paraId="2B3AD098" w14:textId="3AFD7F26">
      <w:pPr>
        <w:pStyle w:val="Heading2"/>
        <w:tabs>
          <w:tab w:val="left" w:pos="0"/>
        </w:tabs>
        <w:spacing w:before="0" w:after="0"/>
        <w:ind w:right="139"/>
        <w:jc w:val="center"/>
        <w:rPr>
          <w:rFonts w:ascii="Times New Roman" w:hAnsi="Times New Roman" w:cs="Times New Roman"/>
          <w:b w:val="0"/>
          <w:i w:val="0"/>
        </w:rPr>
      </w:pPr>
      <w:r w:rsidRPr="00105451">
        <w:rPr>
          <w:rFonts w:ascii="Times New Roman" w:hAnsi="Times New Roman" w:cs="Times New Roman"/>
          <w:b w:val="0"/>
          <w:i w:val="0"/>
        </w:rPr>
        <w:t>РЕШЕНИЕ</w:t>
      </w:r>
    </w:p>
    <w:p w:rsidR="003F4D29" w:rsidRPr="00105451" w:rsidP="002F1D9F" w14:paraId="0A611A35" w14:textId="77777777">
      <w:pPr>
        <w:tabs>
          <w:tab w:val="left" w:pos="0"/>
        </w:tabs>
        <w:ind w:right="139"/>
        <w:jc w:val="center"/>
        <w:rPr>
          <w:bCs/>
          <w:sz w:val="28"/>
          <w:szCs w:val="28"/>
        </w:rPr>
      </w:pPr>
      <w:r w:rsidRPr="00105451">
        <w:rPr>
          <w:bCs/>
          <w:sz w:val="28"/>
          <w:szCs w:val="28"/>
        </w:rPr>
        <w:t>ИМЕНЕМ РОССИЙСКОЙ ФЕДЕРАЦИИ</w:t>
      </w:r>
    </w:p>
    <w:p w:rsidR="003F4D29" w:rsidRPr="00105451" w:rsidP="002F1D9F" w14:paraId="4A372591" w14:textId="77777777">
      <w:pPr>
        <w:tabs>
          <w:tab w:val="left" w:pos="0"/>
        </w:tabs>
        <w:ind w:right="139"/>
        <w:jc w:val="both"/>
        <w:rPr>
          <w:sz w:val="28"/>
          <w:szCs w:val="28"/>
        </w:rPr>
      </w:pPr>
    </w:p>
    <w:p w:rsidR="003F4D29" w:rsidRPr="00105451" w:rsidP="002F1D9F" w14:paraId="40A8FC00" w14:textId="1B749E78">
      <w:pPr>
        <w:tabs>
          <w:tab w:val="left" w:pos="0"/>
        </w:tabs>
        <w:ind w:right="13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       </w:t>
      </w:r>
      <w:r w:rsidRPr="00105451" w:rsidR="002F1D9F">
        <w:rPr>
          <w:sz w:val="28"/>
          <w:szCs w:val="28"/>
        </w:rPr>
        <w:tab/>
      </w:r>
      <w:r w:rsidRPr="00105451">
        <w:rPr>
          <w:sz w:val="28"/>
          <w:szCs w:val="28"/>
        </w:rPr>
        <w:t xml:space="preserve">г. Нижневартовск                                                 </w:t>
      </w:r>
      <w:r w:rsidRPr="00105451" w:rsidR="002F1D9F">
        <w:rPr>
          <w:sz w:val="28"/>
          <w:szCs w:val="28"/>
        </w:rPr>
        <w:t xml:space="preserve">            </w:t>
      </w:r>
      <w:r w:rsidRPr="00105451" w:rsidR="002A4947">
        <w:rPr>
          <w:sz w:val="28"/>
          <w:szCs w:val="28"/>
        </w:rPr>
        <w:t xml:space="preserve"> </w:t>
      </w:r>
      <w:r w:rsidRPr="00105451">
        <w:rPr>
          <w:sz w:val="28"/>
          <w:szCs w:val="28"/>
        </w:rPr>
        <w:t xml:space="preserve"> </w:t>
      </w:r>
      <w:r w:rsidRPr="00105451" w:rsidR="003476AC">
        <w:rPr>
          <w:sz w:val="28"/>
          <w:szCs w:val="28"/>
        </w:rPr>
        <w:t>28 января 2025</w:t>
      </w:r>
      <w:r w:rsidRPr="00105451">
        <w:rPr>
          <w:sz w:val="28"/>
          <w:szCs w:val="28"/>
        </w:rPr>
        <w:t xml:space="preserve"> года</w:t>
      </w:r>
    </w:p>
    <w:p w:rsidR="003F4D29" w:rsidRPr="00105451" w:rsidP="002F1D9F" w14:paraId="2DD85B0D" w14:textId="77777777">
      <w:pPr>
        <w:tabs>
          <w:tab w:val="left" w:pos="0"/>
        </w:tabs>
        <w:ind w:right="139"/>
        <w:jc w:val="both"/>
        <w:rPr>
          <w:sz w:val="28"/>
          <w:szCs w:val="28"/>
        </w:rPr>
      </w:pPr>
    </w:p>
    <w:p w:rsidR="003F4D29" w:rsidRPr="00105451" w:rsidP="002F1D9F" w14:paraId="6029CD66" w14:textId="7777777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Мировой судья судебного участка № </w:t>
      </w:r>
      <w:r w:rsidRPr="00105451" w:rsidR="003476AC">
        <w:rPr>
          <w:sz w:val="28"/>
          <w:szCs w:val="28"/>
        </w:rPr>
        <w:t>3</w:t>
      </w:r>
      <w:r w:rsidRPr="00105451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округа-Югры, </w:t>
      </w:r>
      <w:r w:rsidRPr="00105451" w:rsidR="003476AC">
        <w:rPr>
          <w:sz w:val="28"/>
          <w:szCs w:val="28"/>
        </w:rPr>
        <w:t>Дурдело Е.В.,</w:t>
      </w:r>
    </w:p>
    <w:p w:rsidR="003F4D29" w:rsidRPr="00105451" w:rsidP="002F1D9F" w14:paraId="3EB9AD6D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при секретаре </w:t>
      </w:r>
      <w:r w:rsidRPr="00105451" w:rsidR="003476AC">
        <w:rPr>
          <w:sz w:val="28"/>
          <w:szCs w:val="28"/>
        </w:rPr>
        <w:t>Мильтовой О.В</w:t>
      </w:r>
      <w:r w:rsidRPr="00105451">
        <w:rPr>
          <w:sz w:val="28"/>
          <w:szCs w:val="28"/>
        </w:rPr>
        <w:t>.,</w:t>
      </w:r>
    </w:p>
    <w:p w:rsidR="003476AC" w:rsidRPr="00105451" w:rsidP="002F1D9F" w14:paraId="743F1399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 отсутствии надлежащим образом уведомленных лиц: представителя истца ООО СК «Согласие» (заявление о рассмотрении дела в его отсутствие), ответчика Поротникова</w:t>
      </w:r>
      <w:r w:rsidRPr="00105451">
        <w:rPr>
          <w:sz w:val="28"/>
          <w:szCs w:val="28"/>
        </w:rPr>
        <w:t xml:space="preserve"> В.И.  (заявление о рассмотрении дела в отсутствие, исковые требования не признал, в случае удовлетворения исковых требований, просил предоставить рассрочку исполнения решения суда сроком на 6 мес.); </w:t>
      </w:r>
      <w:r w:rsidRPr="00105451" w:rsidR="003E244E">
        <w:rPr>
          <w:sz w:val="28"/>
          <w:szCs w:val="28"/>
        </w:rPr>
        <w:t xml:space="preserve">третьих лиц, не заявляющих самостоятельных требований </w:t>
      </w:r>
      <w:r w:rsidRPr="00105451">
        <w:rPr>
          <w:rFonts w:eastAsia="Calibri"/>
          <w:sz w:val="28"/>
          <w:szCs w:val="28"/>
          <w:lang w:eastAsia="en-US"/>
        </w:rPr>
        <w:t>Ку</w:t>
      </w:r>
      <w:r w:rsidRPr="00105451">
        <w:rPr>
          <w:rFonts w:eastAsia="Calibri"/>
          <w:sz w:val="28"/>
          <w:szCs w:val="28"/>
          <w:lang w:eastAsia="en-US"/>
        </w:rPr>
        <w:t>ликова С.П.,</w:t>
      </w:r>
      <w:r w:rsidRPr="00105451" w:rsidR="003E244E">
        <w:rPr>
          <w:rFonts w:eastAsia="Calibri"/>
          <w:sz w:val="28"/>
          <w:szCs w:val="28"/>
          <w:lang w:eastAsia="en-US"/>
        </w:rPr>
        <w:t xml:space="preserve"> Поротникова В.И.</w:t>
      </w:r>
      <w:r w:rsidRPr="00105451" w:rsidR="00F44721">
        <w:rPr>
          <w:rFonts w:eastAsia="Calibri"/>
          <w:sz w:val="28"/>
          <w:szCs w:val="28"/>
          <w:lang w:eastAsia="en-US"/>
        </w:rPr>
        <w:t>,</w:t>
      </w:r>
      <w:r w:rsidRPr="00105451">
        <w:rPr>
          <w:rFonts w:eastAsia="Calibri"/>
          <w:sz w:val="28"/>
          <w:szCs w:val="28"/>
          <w:lang w:eastAsia="en-US"/>
        </w:rPr>
        <w:t xml:space="preserve"> </w:t>
      </w:r>
    </w:p>
    <w:p w:rsidR="0010422D" w:rsidRPr="00105451" w:rsidP="002F1D9F" w14:paraId="58DCE65D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05451" w:rsidR="00F44721">
        <w:rPr>
          <w:sz w:val="28"/>
          <w:szCs w:val="28"/>
        </w:rPr>
        <w:t>о</w:t>
      </w:r>
      <w:r w:rsidRPr="00105451">
        <w:rPr>
          <w:sz w:val="28"/>
          <w:szCs w:val="28"/>
        </w:rPr>
        <w:t xml:space="preserve">бщества с ограниченной ответственностью «Страховая компания «Согласие» к Поротникову Владиславу Игоревичу о взыскании убытков в порядке суброгации, </w:t>
      </w:r>
    </w:p>
    <w:p w:rsidR="00501BC3" w:rsidRPr="00105451" w:rsidP="002F1D9F" w14:paraId="5501CF62" w14:textId="77777777">
      <w:pPr>
        <w:tabs>
          <w:tab w:val="left" w:pos="0"/>
        </w:tabs>
        <w:ind w:right="139" w:firstLine="540"/>
        <w:jc w:val="center"/>
        <w:rPr>
          <w:sz w:val="28"/>
          <w:szCs w:val="28"/>
        </w:rPr>
      </w:pPr>
    </w:p>
    <w:p w:rsidR="0010422D" w:rsidRPr="00105451" w:rsidP="002F1D9F" w14:paraId="4DFA670F" w14:textId="46B626F8">
      <w:pPr>
        <w:tabs>
          <w:tab w:val="left" w:pos="0"/>
        </w:tabs>
        <w:ind w:right="139" w:firstLine="540"/>
        <w:jc w:val="center"/>
        <w:rPr>
          <w:sz w:val="28"/>
          <w:szCs w:val="28"/>
        </w:rPr>
      </w:pPr>
      <w:r w:rsidRPr="00105451">
        <w:rPr>
          <w:sz w:val="28"/>
          <w:szCs w:val="28"/>
        </w:rPr>
        <w:t>УСТАНОВИЛ:</w:t>
      </w:r>
    </w:p>
    <w:p w:rsidR="0010422D" w:rsidRPr="00105451" w:rsidP="002F1D9F" w14:paraId="7A4541CE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</w:p>
    <w:p w:rsidR="0010422D" w:rsidRPr="00105451" w:rsidP="002F1D9F" w14:paraId="6A6CE6FB" w14:textId="79196564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ООО  </w:t>
      </w:r>
      <w:r w:rsidRPr="00105451" w:rsidR="00A66982">
        <w:rPr>
          <w:sz w:val="28"/>
          <w:szCs w:val="28"/>
        </w:rPr>
        <w:t xml:space="preserve">«Страховая компания «Согласие» (далее по тексту- ООО «СК «Согласие») </w:t>
      </w:r>
      <w:r w:rsidRPr="00105451">
        <w:rPr>
          <w:sz w:val="28"/>
          <w:szCs w:val="28"/>
        </w:rPr>
        <w:t xml:space="preserve">обратилось с </w:t>
      </w:r>
      <w:r w:rsidRPr="00105451" w:rsidR="002A4947">
        <w:rPr>
          <w:sz w:val="28"/>
          <w:szCs w:val="28"/>
        </w:rPr>
        <w:t xml:space="preserve">вышеуказанным </w:t>
      </w:r>
      <w:r w:rsidRPr="00105451">
        <w:rPr>
          <w:sz w:val="28"/>
          <w:szCs w:val="28"/>
        </w:rPr>
        <w:t xml:space="preserve">иском к ответчику </w:t>
      </w:r>
      <w:r w:rsidRPr="00105451" w:rsidR="002A4947">
        <w:rPr>
          <w:sz w:val="28"/>
          <w:szCs w:val="28"/>
        </w:rPr>
        <w:t>Поротникову И.А.</w:t>
      </w:r>
      <w:r w:rsidRPr="00105451">
        <w:rPr>
          <w:sz w:val="28"/>
          <w:szCs w:val="28"/>
        </w:rPr>
        <w:t xml:space="preserve"> указав в обоснование иска, что 14 июня 2021 года  произошло дорожно-транспортное происшествие с участием тра</w:t>
      </w:r>
      <w:r w:rsidRPr="00105451">
        <w:rPr>
          <w:sz w:val="28"/>
          <w:szCs w:val="28"/>
        </w:rPr>
        <w:t xml:space="preserve">нспортного средства </w:t>
      </w:r>
      <w:r w:rsidRPr="00105451">
        <w:rPr>
          <w:sz w:val="28"/>
          <w:szCs w:val="28"/>
          <w:lang w:val="en-US"/>
        </w:rPr>
        <w:t>LADA</w:t>
      </w:r>
      <w:r w:rsidRPr="00105451">
        <w:rPr>
          <w:sz w:val="28"/>
          <w:szCs w:val="28"/>
        </w:rPr>
        <w:t xml:space="preserve"> </w:t>
      </w:r>
      <w:r w:rsidRPr="00105451">
        <w:rPr>
          <w:sz w:val="28"/>
          <w:szCs w:val="28"/>
          <w:lang w:val="en-US"/>
        </w:rPr>
        <w:t>Grant</w:t>
      </w:r>
      <w:r w:rsidRPr="00105451">
        <w:rPr>
          <w:sz w:val="28"/>
          <w:szCs w:val="28"/>
        </w:rPr>
        <w:t xml:space="preserve">а,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, которым управлял водитель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.  и с участием транспортного средства Лада 211440,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>, под управлением водителя Поротникова В.И</w:t>
      </w:r>
      <w:r w:rsidRPr="00105451">
        <w:rPr>
          <w:sz w:val="28"/>
          <w:szCs w:val="28"/>
        </w:rPr>
        <w:t>. Собственником указанного транспортного средства является Поротников И</w:t>
      </w:r>
      <w:r w:rsidRPr="00105451" w:rsidR="002A4947">
        <w:rPr>
          <w:sz w:val="28"/>
          <w:szCs w:val="28"/>
        </w:rPr>
        <w:t>.А.</w:t>
      </w:r>
      <w:r w:rsidRPr="00105451">
        <w:rPr>
          <w:sz w:val="28"/>
          <w:szCs w:val="28"/>
        </w:rPr>
        <w:t xml:space="preserve"> Причиной ДТП явилось  нарушение водителем Поротниковым В.И. П</w:t>
      </w:r>
      <w:r w:rsidRPr="00105451" w:rsidR="002A4947">
        <w:rPr>
          <w:sz w:val="28"/>
          <w:szCs w:val="28"/>
        </w:rPr>
        <w:t>равил дорожного движение Р</w:t>
      </w:r>
      <w:r w:rsidRPr="00105451">
        <w:rPr>
          <w:sz w:val="28"/>
          <w:szCs w:val="28"/>
        </w:rPr>
        <w:t xml:space="preserve">Ф, в результате чего автомобиль  </w:t>
      </w:r>
      <w:r w:rsidRPr="00105451">
        <w:rPr>
          <w:sz w:val="28"/>
          <w:szCs w:val="28"/>
          <w:lang w:val="en-US"/>
        </w:rPr>
        <w:t>LADA</w:t>
      </w:r>
      <w:r w:rsidRPr="00105451">
        <w:rPr>
          <w:sz w:val="28"/>
          <w:szCs w:val="28"/>
        </w:rPr>
        <w:t xml:space="preserve"> </w:t>
      </w:r>
      <w:r w:rsidRPr="00105451">
        <w:rPr>
          <w:sz w:val="28"/>
          <w:szCs w:val="28"/>
          <w:lang w:val="en-US"/>
        </w:rPr>
        <w:t>Grant</w:t>
      </w:r>
      <w:r w:rsidRPr="00105451">
        <w:rPr>
          <w:sz w:val="28"/>
          <w:szCs w:val="28"/>
        </w:rPr>
        <w:t xml:space="preserve">а,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 по</w:t>
      </w:r>
      <w:r w:rsidRPr="00105451">
        <w:rPr>
          <w:sz w:val="28"/>
          <w:szCs w:val="28"/>
        </w:rPr>
        <w:t>лучил механические повреждения.  Гражданская ответственность виновника ДТП на момент события не была застрахована по договору ОСАГО. Владельцы транспортных средств, риск ответственности которых не застрахован в форме обязательного и (или) добровольного стр</w:t>
      </w:r>
      <w:r w:rsidRPr="00105451">
        <w:rPr>
          <w:sz w:val="28"/>
          <w:szCs w:val="28"/>
        </w:rPr>
        <w:t xml:space="preserve">ахования, возмещают вред, причиненный жизни, здоровью или имуществу потерпевших, в соответствии с  гражданским законодательством.    Поврежденное транспортное средство на момент ДТП являлось предметом страхования по договору страхования транспортных </w:t>
      </w:r>
      <w:r w:rsidRPr="00105451">
        <w:rPr>
          <w:sz w:val="28"/>
          <w:szCs w:val="28"/>
        </w:rPr>
        <w:t>средст</w:t>
      </w:r>
      <w:r w:rsidRPr="00105451">
        <w:rPr>
          <w:sz w:val="28"/>
          <w:szCs w:val="28"/>
        </w:rPr>
        <w:t xml:space="preserve">в (КАСКО), заключенного между ООО </w:t>
      </w:r>
      <w:r w:rsidRPr="00105451" w:rsidR="00A66982">
        <w:rPr>
          <w:sz w:val="28"/>
          <w:szCs w:val="28"/>
        </w:rPr>
        <w:t>«</w:t>
      </w:r>
      <w:r w:rsidRPr="00105451">
        <w:rPr>
          <w:sz w:val="28"/>
          <w:szCs w:val="28"/>
        </w:rPr>
        <w:t xml:space="preserve">СК «Согласие» и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>. Потерпевший обратился в ООО СК «Согласие» с заявлением о наступлении страхового случая, предоставив все документы, необходимые для производства страховой выплаты. Рассмотрев представленные с</w:t>
      </w:r>
      <w:r w:rsidRPr="00105451">
        <w:rPr>
          <w:sz w:val="28"/>
          <w:szCs w:val="28"/>
        </w:rPr>
        <w:t xml:space="preserve">трахователем документы, ООО </w:t>
      </w:r>
      <w:r w:rsidRPr="00105451" w:rsidR="00A66982">
        <w:rPr>
          <w:sz w:val="28"/>
          <w:szCs w:val="28"/>
        </w:rPr>
        <w:t>«</w:t>
      </w:r>
      <w:r w:rsidRPr="00105451">
        <w:rPr>
          <w:sz w:val="28"/>
          <w:szCs w:val="28"/>
        </w:rPr>
        <w:t>СК «Согласие» признало про</w:t>
      </w:r>
      <w:r w:rsidRPr="00105451" w:rsidR="00EF66D7">
        <w:rPr>
          <w:sz w:val="28"/>
          <w:szCs w:val="28"/>
        </w:rPr>
        <w:t xml:space="preserve">изошедшее ДТП страховым случаем. Во исполнение договора добровольного страхования транспортных средств КАСКО истцом </w:t>
      </w:r>
      <w:r w:rsidRPr="00105451">
        <w:rPr>
          <w:sz w:val="28"/>
          <w:szCs w:val="28"/>
        </w:rPr>
        <w:t xml:space="preserve">30.11.2021 года </w:t>
      </w:r>
      <w:r w:rsidRPr="00105451" w:rsidR="00EF66D7">
        <w:rPr>
          <w:sz w:val="28"/>
          <w:szCs w:val="28"/>
        </w:rPr>
        <w:t xml:space="preserve">было </w:t>
      </w:r>
      <w:r w:rsidRPr="00105451">
        <w:rPr>
          <w:sz w:val="28"/>
          <w:szCs w:val="28"/>
        </w:rPr>
        <w:t>выпла</w:t>
      </w:r>
      <w:r w:rsidRPr="00105451" w:rsidR="00EF66D7">
        <w:rPr>
          <w:sz w:val="28"/>
          <w:szCs w:val="28"/>
        </w:rPr>
        <w:t>чено страховое</w:t>
      </w:r>
      <w:r w:rsidRPr="00105451">
        <w:rPr>
          <w:sz w:val="28"/>
          <w:szCs w:val="28"/>
        </w:rPr>
        <w:t xml:space="preserve"> возмещение в размере 35367 рублей.  Поскольк</w:t>
      </w:r>
      <w:r w:rsidRPr="00105451">
        <w:rPr>
          <w:sz w:val="28"/>
          <w:szCs w:val="28"/>
        </w:rPr>
        <w:t xml:space="preserve">у на момент дорожно-транспортного происшествия, гражданская ответственность владельца источника повышенной опасности Поротникова И.А. как владельца транспортного средства застрахована не была, просит взыскать с ответчика </w:t>
      </w:r>
      <w:r w:rsidRPr="00105451" w:rsidR="00EF66D7">
        <w:rPr>
          <w:sz w:val="28"/>
          <w:szCs w:val="28"/>
        </w:rPr>
        <w:t xml:space="preserve">в порядке суброгации сумму ущерба в размере 35367 руб., </w:t>
      </w:r>
      <w:r w:rsidRPr="00105451" w:rsidR="00EF66D7">
        <w:rPr>
          <w:sz w:val="28"/>
          <w:szCs w:val="28"/>
          <w:lang w:val="x-none"/>
        </w:rPr>
        <w:t>расходы по оплате государственной пошлины в размере</w:t>
      </w:r>
      <w:r w:rsidRPr="00105451" w:rsidR="00EF66D7">
        <w:rPr>
          <w:sz w:val="28"/>
          <w:szCs w:val="28"/>
        </w:rPr>
        <w:t xml:space="preserve"> 1262 руб., почтовые расходы в размере  105,6 руб. и</w:t>
      </w:r>
      <w:r w:rsidRPr="00105451">
        <w:rPr>
          <w:sz w:val="28"/>
          <w:szCs w:val="28"/>
          <w:lang w:val="x-none"/>
        </w:rPr>
        <w:t xml:space="preserve"> </w:t>
      </w:r>
      <w:r w:rsidRPr="00105451">
        <w:rPr>
          <w:sz w:val="28"/>
          <w:szCs w:val="28"/>
        </w:rPr>
        <w:t xml:space="preserve">в случае неисполнения решения суда  проценты в порядке ст. 395 ГК РФ за каждый день неисполнения решения суда, определив начало </w:t>
      </w:r>
      <w:r w:rsidRPr="00105451">
        <w:rPr>
          <w:sz w:val="28"/>
          <w:szCs w:val="28"/>
        </w:rPr>
        <w:t>начисления и взыскания процентов</w:t>
      </w:r>
      <w:r w:rsidRPr="00105451" w:rsidR="00A66982">
        <w:rPr>
          <w:sz w:val="28"/>
          <w:szCs w:val="28"/>
        </w:rPr>
        <w:t xml:space="preserve"> </w:t>
      </w:r>
      <w:r w:rsidRPr="00105451">
        <w:rPr>
          <w:sz w:val="28"/>
          <w:szCs w:val="28"/>
        </w:rPr>
        <w:t xml:space="preserve">- день, следующий за датой вступления решения в законную силу, окончание начисления и взыскания процентов- день фактического исполнения ответчиком судебного решения. </w:t>
      </w:r>
    </w:p>
    <w:p w:rsidR="00193BB7" w:rsidRPr="00105451" w:rsidP="002F1D9F" w14:paraId="3EBD5E19" w14:textId="79562711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Представитель истца ООО </w:t>
      </w:r>
      <w:r w:rsidRPr="00105451" w:rsidR="00A66982">
        <w:rPr>
          <w:sz w:val="28"/>
          <w:szCs w:val="28"/>
        </w:rPr>
        <w:t>«СК</w:t>
      </w:r>
      <w:r w:rsidRPr="00105451">
        <w:rPr>
          <w:sz w:val="28"/>
          <w:szCs w:val="28"/>
        </w:rPr>
        <w:t xml:space="preserve"> «Согласие» в судебное заседа</w:t>
      </w:r>
      <w:r w:rsidRPr="00105451">
        <w:rPr>
          <w:sz w:val="28"/>
          <w:szCs w:val="28"/>
        </w:rPr>
        <w:t>ние не явился, о времени и месте судебного заседания извещен надлежащим образом, в исковом заявлении просил рассмотреть дело без участия представителя.</w:t>
      </w:r>
    </w:p>
    <w:p w:rsidR="00193BB7" w:rsidRPr="00105451" w:rsidP="002F1D9F" w14:paraId="18CE0191" w14:textId="7E94BBA2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Ответчик Поротников И.А. в судебное заседание не явился, о дате, месте и времени рассмотрения извещен на</w:t>
      </w:r>
      <w:r w:rsidRPr="00105451">
        <w:rPr>
          <w:sz w:val="28"/>
          <w:szCs w:val="28"/>
        </w:rPr>
        <w:t xml:space="preserve">длежащим образом. До начала судебного заседания представил заявление  о рассмотрении дела в отсутствие, исковые требования не признал, в случае удовлетворения исковых требований, просил предоставить рассрочку исполнения решения суда сроком на 6 мес. </w:t>
      </w:r>
    </w:p>
    <w:p w:rsidR="0010422D" w:rsidRPr="00105451" w:rsidP="002F1D9F" w14:paraId="261E497F" w14:textId="27DC5E05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Опред</w:t>
      </w:r>
      <w:r w:rsidRPr="00105451">
        <w:rPr>
          <w:sz w:val="28"/>
          <w:szCs w:val="28"/>
        </w:rPr>
        <w:t xml:space="preserve">елением мирового судьи от 11 июня 2024 года к участию в деле в качестве третьих лиц, не заявляющих самостоятельных требований относительно предмета спора, привлечены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>. и Поротников В.И.,  в судебное заседание указанные лица не явились, о дате, м</w:t>
      </w:r>
      <w:r w:rsidRPr="00105451">
        <w:rPr>
          <w:sz w:val="28"/>
          <w:szCs w:val="28"/>
        </w:rPr>
        <w:t xml:space="preserve">есте и времени рассмотрения извещался надлежащим образом. Ходатайств, заявлений об отложении рассмотрения дела, документов, подтверждающих уважительность причин своей неявки, мировому судье не представили. </w:t>
      </w:r>
    </w:p>
    <w:p w:rsidR="0010422D" w:rsidRPr="00105451" w:rsidP="002F1D9F" w14:paraId="72F6504F" w14:textId="7ACE8731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Информация о движении дела размещена на официальн</w:t>
      </w:r>
      <w:r w:rsidRPr="00105451">
        <w:rPr>
          <w:sz w:val="28"/>
          <w:szCs w:val="28"/>
        </w:rPr>
        <w:t xml:space="preserve">ом сайте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</w:t>
      </w:r>
      <w:r w:rsidRPr="00105451" w:rsidR="00193BB7">
        <w:rPr>
          <w:sz w:val="28"/>
          <w:szCs w:val="28"/>
        </w:rPr>
        <w:t>–</w:t>
      </w:r>
      <w:r w:rsidRPr="00105451">
        <w:rPr>
          <w:sz w:val="28"/>
          <w:szCs w:val="28"/>
        </w:rPr>
        <w:t xml:space="preserve"> Югры</w:t>
      </w:r>
      <w:r w:rsidRPr="00105451" w:rsidR="00193BB7">
        <w:rPr>
          <w:sz w:val="28"/>
          <w:szCs w:val="28"/>
        </w:rPr>
        <w:t>.</w:t>
      </w:r>
    </w:p>
    <w:p w:rsidR="0010422D" w:rsidRPr="00105451" w:rsidP="002F1D9F" w14:paraId="6E73CD9C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На основании ст. 167 ГПК РФ, мировой судья полагает возможным рассмотреть дело по существу</w:t>
      </w:r>
      <w:r w:rsidRPr="00105451">
        <w:rPr>
          <w:sz w:val="28"/>
          <w:szCs w:val="28"/>
        </w:rPr>
        <w:t xml:space="preserve"> в отсутствие неявившихся лиц.  </w:t>
      </w:r>
    </w:p>
    <w:p w:rsidR="0010422D" w:rsidRPr="00105451" w:rsidP="002F1D9F" w14:paraId="6BA3D946" w14:textId="18D62209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Мировой судья, изучив письменные материалы дела, приходит к следующему.</w:t>
      </w:r>
    </w:p>
    <w:p w:rsidR="00184A4B" w:rsidRPr="00105451" w:rsidP="002F1D9F" w14:paraId="651F5118" w14:textId="3BD637FD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14 июня 2021 года  произошло дорожно-транспортное происшествие с участием транспортного средства </w:t>
      </w:r>
      <w:r w:rsidRPr="00105451">
        <w:rPr>
          <w:sz w:val="28"/>
          <w:szCs w:val="28"/>
          <w:lang w:val="en-US"/>
        </w:rPr>
        <w:t>LADA</w:t>
      </w:r>
      <w:r w:rsidRPr="00105451">
        <w:rPr>
          <w:sz w:val="28"/>
          <w:szCs w:val="28"/>
        </w:rPr>
        <w:t xml:space="preserve"> </w:t>
      </w:r>
      <w:r w:rsidRPr="00105451">
        <w:rPr>
          <w:sz w:val="28"/>
          <w:szCs w:val="28"/>
          <w:lang w:val="en-US"/>
        </w:rPr>
        <w:t>Grant</w:t>
      </w:r>
      <w:r w:rsidRPr="00105451">
        <w:rPr>
          <w:sz w:val="28"/>
          <w:szCs w:val="28"/>
        </w:rPr>
        <w:t xml:space="preserve">а,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, которым управлял водитель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.  и транспортного средства  </w:t>
      </w:r>
      <w:r w:rsidRPr="00105451" w:rsidR="004E0E28">
        <w:rPr>
          <w:sz w:val="28"/>
          <w:szCs w:val="28"/>
        </w:rPr>
        <w:t>«Лада 211440»</w:t>
      </w:r>
      <w:r w:rsidRPr="00105451">
        <w:rPr>
          <w:sz w:val="28"/>
          <w:szCs w:val="28"/>
        </w:rPr>
        <w:t>, государственный регистрационный знак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,  принадлежащего на праве собственности Поротникову И.А. и под управлением </w:t>
      </w:r>
      <w:r w:rsidRPr="00105451">
        <w:rPr>
          <w:sz w:val="28"/>
          <w:szCs w:val="28"/>
        </w:rPr>
        <w:t>Поротникова В.И., в результате которого данные т</w:t>
      </w:r>
      <w:r w:rsidRPr="00105451">
        <w:rPr>
          <w:sz w:val="28"/>
          <w:szCs w:val="28"/>
        </w:rPr>
        <w:t>ранспортные средства получили механические повреждения.</w:t>
      </w:r>
    </w:p>
    <w:p w:rsidR="008F5B44" w:rsidRPr="00105451" w:rsidP="002F1D9F" w14:paraId="1E4A71DB" w14:textId="4FB09594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 </w:t>
      </w:r>
      <w:r w:rsidRPr="00105451" w:rsidR="00193BB7">
        <w:rPr>
          <w:sz w:val="28"/>
          <w:szCs w:val="28"/>
        </w:rPr>
        <w:t>Согласно</w:t>
      </w:r>
      <w:r w:rsidRPr="00105451" w:rsidR="009E62AF">
        <w:rPr>
          <w:sz w:val="28"/>
          <w:szCs w:val="28"/>
        </w:rPr>
        <w:t xml:space="preserve"> определению </w:t>
      </w:r>
      <w:r w:rsidRPr="00105451" w:rsidR="004E0E28">
        <w:rPr>
          <w:sz w:val="28"/>
          <w:szCs w:val="28"/>
        </w:rPr>
        <w:t xml:space="preserve">об отказе в возбуждении дела об административном правонарушении от 29 июня 2021 года водитель Поротников В.И. 14 июня 2021 года в 21:15 часов   в районе дома 27 по ул. Чапаева в г. Нижневартовске, управляя автомобилем «Лада 211440», государственный регистрационный знак  </w:t>
      </w:r>
      <w:r w:rsidR="00930044">
        <w:rPr>
          <w:sz w:val="26"/>
          <w:szCs w:val="26"/>
        </w:rPr>
        <w:t>****</w:t>
      </w:r>
      <w:r w:rsidRPr="00105451" w:rsidR="004E0E28">
        <w:rPr>
          <w:sz w:val="28"/>
          <w:szCs w:val="28"/>
        </w:rPr>
        <w:t xml:space="preserve">,  совершил наезд  на автомобиль Лада 219010 </w:t>
      </w:r>
      <w:r w:rsidR="00930044">
        <w:rPr>
          <w:sz w:val="26"/>
          <w:szCs w:val="26"/>
        </w:rPr>
        <w:t>****</w:t>
      </w:r>
      <w:r w:rsidRPr="00105451" w:rsidR="004E0E28">
        <w:rPr>
          <w:sz w:val="28"/>
          <w:szCs w:val="28"/>
        </w:rPr>
        <w:t xml:space="preserve">, в результате чего транспортные средства получили механические повреждения, а именно: у автомобиля, принадлежащего  </w:t>
      </w:r>
      <w:r w:rsidR="00930044">
        <w:rPr>
          <w:sz w:val="26"/>
          <w:szCs w:val="26"/>
        </w:rPr>
        <w:t>****</w:t>
      </w:r>
      <w:r w:rsidRPr="00105451" w:rsidR="004E0E28">
        <w:rPr>
          <w:sz w:val="28"/>
          <w:szCs w:val="28"/>
        </w:rPr>
        <w:t>. поврежден передний бампер и переднее левое крыло. Копия данного определения была получена Поротниковым В.И. 29 июня 2021 года. Данное определение Поротниковым В.И. обжаловано не было. (л.д.</w:t>
      </w:r>
      <w:r w:rsidRPr="00105451" w:rsidR="009E62AF">
        <w:rPr>
          <w:sz w:val="28"/>
          <w:szCs w:val="28"/>
        </w:rPr>
        <w:t>14</w:t>
      </w:r>
      <w:r w:rsidRPr="00105451" w:rsidR="004E0E28">
        <w:rPr>
          <w:sz w:val="28"/>
          <w:szCs w:val="28"/>
        </w:rPr>
        <w:t>).</w:t>
      </w:r>
      <w:r w:rsidRPr="00105451">
        <w:rPr>
          <w:sz w:val="28"/>
          <w:szCs w:val="28"/>
        </w:rPr>
        <w:t xml:space="preserve"> </w:t>
      </w:r>
      <w:r w:rsidRPr="00105451" w:rsidR="00A66982">
        <w:rPr>
          <w:sz w:val="28"/>
          <w:szCs w:val="28"/>
        </w:rPr>
        <w:t>М</w:t>
      </w:r>
      <w:r w:rsidRPr="00105451">
        <w:rPr>
          <w:sz w:val="28"/>
          <w:szCs w:val="28"/>
        </w:rPr>
        <w:t>атериалами дела подтверждается и</w:t>
      </w:r>
      <w:r w:rsidRPr="00105451">
        <w:rPr>
          <w:sz w:val="28"/>
          <w:szCs w:val="28"/>
        </w:rPr>
        <w:t xml:space="preserve"> не опровергнуто стороной ответчика, что указанное ДТП произошло по вине водителя Поротникова В.И.</w:t>
      </w:r>
    </w:p>
    <w:p w:rsidR="008F5B44" w:rsidRPr="00105451" w:rsidP="002F1D9F" w14:paraId="0318AD87" w14:textId="2449FBBC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Пунктом 2 статьи 61 Гражданского процессуального кодекса РФ обстоятельства, установленные вступившим в законную силу судебным постановлением по ранее рассмот</w:t>
      </w:r>
      <w:r w:rsidRPr="00105451">
        <w:rPr>
          <w:sz w:val="28"/>
          <w:szCs w:val="28"/>
        </w:rPr>
        <w:t xml:space="preserve">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лица, а также в случаях, предусмотренных настоящим Кодексом. </w:t>
      </w:r>
    </w:p>
    <w:p w:rsidR="008F5B44" w:rsidRPr="00105451" w:rsidP="002F1D9F" w14:paraId="64C5D873" w14:textId="2BECF1D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Таким образом, вступившее в </w:t>
      </w:r>
      <w:r w:rsidRPr="00105451">
        <w:rPr>
          <w:sz w:val="28"/>
          <w:szCs w:val="28"/>
        </w:rPr>
        <w:t>законную силу апелляционное определение  от 11 января 2023 года, вынесенн</w:t>
      </w:r>
      <w:r w:rsidRPr="00105451" w:rsidR="00681B8F">
        <w:rPr>
          <w:sz w:val="28"/>
          <w:szCs w:val="28"/>
        </w:rPr>
        <w:t>ое</w:t>
      </w:r>
      <w:r w:rsidRPr="00105451">
        <w:rPr>
          <w:sz w:val="28"/>
          <w:szCs w:val="28"/>
        </w:rPr>
        <w:t xml:space="preserve"> Нижневартовским городским судом по гражданскому дело № 2-4649-2103/2022 по иску ООО «СК «Согласие» к Поротникову Владиславу Игоревичу о взыскании ущерба в порядке суброгации, имеет</w:t>
      </w:r>
      <w:r w:rsidRPr="00105451">
        <w:rPr>
          <w:sz w:val="28"/>
          <w:szCs w:val="28"/>
        </w:rPr>
        <w:t xml:space="preserve"> преюдициальное значение.</w:t>
      </w:r>
    </w:p>
    <w:p w:rsidR="008F5B44" w:rsidRPr="00105451" w:rsidP="002F1D9F" w14:paraId="6DB31A61" w14:textId="548266E3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Оценивая имеющиеся в деле доказательства по правилам статьи 67 Гражданского процессуального кодекса РФ, суд приходит к выводу, что на момент совершения дорожно-транспортного происшествия собственником т/с «Лада 211440», г/н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, являлся Поротников И.А., при этом данным транспортным средством </w:t>
      </w:r>
      <w:r w:rsidR="00930044">
        <w:rPr>
          <w:sz w:val="26"/>
          <w:szCs w:val="26"/>
        </w:rPr>
        <w:t>********</w:t>
      </w:r>
      <w:r w:rsidRPr="00105451">
        <w:rPr>
          <w:sz w:val="28"/>
          <w:szCs w:val="28"/>
        </w:rPr>
        <w:t xml:space="preserve">воспользовался и управлял в отсутствие законного основания. Гражданская ответственность владельца т/с «Лада 211440», г/н </w:t>
      </w:r>
      <w:r w:rsidR="00930044">
        <w:rPr>
          <w:sz w:val="26"/>
          <w:szCs w:val="26"/>
        </w:rPr>
        <w:t>****</w:t>
      </w:r>
      <w:r w:rsidRPr="00105451" w:rsidR="00681B8F">
        <w:rPr>
          <w:sz w:val="28"/>
          <w:szCs w:val="28"/>
        </w:rPr>
        <w:t xml:space="preserve"> Поротников</w:t>
      </w:r>
      <w:r w:rsidRPr="00105451" w:rsidR="00A66982">
        <w:rPr>
          <w:sz w:val="28"/>
          <w:szCs w:val="28"/>
        </w:rPr>
        <w:t>а</w:t>
      </w:r>
      <w:r w:rsidRPr="00105451" w:rsidR="00681B8F">
        <w:rPr>
          <w:sz w:val="28"/>
          <w:szCs w:val="28"/>
        </w:rPr>
        <w:t xml:space="preserve"> И.А.</w:t>
      </w:r>
      <w:r w:rsidRPr="00105451">
        <w:rPr>
          <w:sz w:val="28"/>
          <w:szCs w:val="28"/>
        </w:rPr>
        <w:t>, в соответствии с Федерал</w:t>
      </w:r>
      <w:r w:rsidRPr="00105451">
        <w:rPr>
          <w:sz w:val="28"/>
          <w:szCs w:val="28"/>
        </w:rPr>
        <w:t>ьным законом от 25.04.2002 40-ФЗ «Об обязательном страховании гражданской ответственности владельцев транспортных средств» не была застрахована (л.д.23-26). Указанные обстоятельства</w:t>
      </w:r>
      <w:r w:rsidRPr="00105451" w:rsidR="00681B8F">
        <w:rPr>
          <w:sz w:val="28"/>
          <w:szCs w:val="28"/>
        </w:rPr>
        <w:t>,</w:t>
      </w:r>
      <w:r w:rsidRPr="00105451">
        <w:rPr>
          <w:sz w:val="28"/>
          <w:szCs w:val="28"/>
        </w:rPr>
        <w:t xml:space="preserve"> в том числе</w:t>
      </w:r>
      <w:r w:rsidRPr="00105451" w:rsidR="00681B8F">
        <w:rPr>
          <w:sz w:val="28"/>
          <w:szCs w:val="28"/>
        </w:rPr>
        <w:t>,</w:t>
      </w:r>
      <w:r w:rsidRPr="00105451">
        <w:rPr>
          <w:sz w:val="28"/>
          <w:szCs w:val="28"/>
        </w:rPr>
        <w:t xml:space="preserve"> подтверждаются сведениями о договоре ОСАГО на 14.06.2021 год</w:t>
      </w:r>
      <w:r w:rsidRPr="00105451">
        <w:rPr>
          <w:sz w:val="28"/>
          <w:szCs w:val="28"/>
        </w:rPr>
        <w:t>а, представленные АО «ГСК «Югория» (л.д. 30).</w:t>
      </w:r>
    </w:p>
    <w:p w:rsidR="00CB08D9" w:rsidRPr="00105451" w:rsidP="002F1D9F" w14:paraId="44B95B4C" w14:textId="3AB387F6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На момент совершения дорожно-транспортного происшествия автомобиль Лада 219010,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, был застрахован ООО </w:t>
      </w:r>
      <w:r w:rsidRPr="00105451" w:rsidR="00A66982">
        <w:rPr>
          <w:sz w:val="28"/>
          <w:szCs w:val="28"/>
        </w:rPr>
        <w:t xml:space="preserve">«СК «Согласие» </w:t>
      </w:r>
      <w:r w:rsidRPr="00105451">
        <w:rPr>
          <w:sz w:val="28"/>
          <w:szCs w:val="28"/>
        </w:rPr>
        <w:t>по договору страхования полис от 21.09.2020 года</w:t>
      </w:r>
      <w:r w:rsidRPr="00105451">
        <w:rPr>
          <w:sz w:val="28"/>
          <w:szCs w:val="28"/>
        </w:rPr>
        <w:t xml:space="preserve"> № 2069241-0667967/20</w:t>
      </w:r>
      <w:r w:rsidRPr="00105451" w:rsidR="009E62AF">
        <w:rPr>
          <w:sz w:val="28"/>
          <w:szCs w:val="28"/>
        </w:rPr>
        <w:t>Т</w:t>
      </w:r>
      <w:r w:rsidRPr="00105451">
        <w:rPr>
          <w:sz w:val="28"/>
          <w:szCs w:val="28"/>
        </w:rPr>
        <w:t>ФЛП КАСКО</w:t>
      </w:r>
      <w:r w:rsidRPr="00105451" w:rsidR="00681B8F">
        <w:rPr>
          <w:sz w:val="28"/>
          <w:szCs w:val="28"/>
        </w:rPr>
        <w:t xml:space="preserve"> </w:t>
      </w:r>
      <w:r w:rsidRPr="00105451">
        <w:rPr>
          <w:sz w:val="28"/>
          <w:szCs w:val="28"/>
        </w:rPr>
        <w:t>(л.д.12).</w:t>
      </w:r>
    </w:p>
    <w:p w:rsidR="00CB08D9" w:rsidRPr="00105451" w:rsidP="002F1D9F" w14:paraId="4B4D0983" w14:textId="3ADBB20A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24.06.2021 года </w:t>
      </w:r>
      <w:r w:rsidRPr="00105451" w:rsidR="00A66982">
        <w:rPr>
          <w:sz w:val="28"/>
          <w:szCs w:val="28"/>
        </w:rPr>
        <w:t xml:space="preserve">водитель </w:t>
      </w:r>
      <w:r w:rsidRPr="00105451">
        <w:rPr>
          <w:sz w:val="28"/>
          <w:szCs w:val="28"/>
        </w:rPr>
        <w:t xml:space="preserve">Куликов С.П. обратился в ООО </w:t>
      </w:r>
      <w:r w:rsidRPr="00105451" w:rsidR="00A66982">
        <w:rPr>
          <w:sz w:val="28"/>
          <w:szCs w:val="28"/>
        </w:rPr>
        <w:t>«</w:t>
      </w:r>
      <w:r w:rsidRPr="00105451">
        <w:rPr>
          <w:sz w:val="28"/>
          <w:szCs w:val="28"/>
        </w:rPr>
        <w:t xml:space="preserve">СК «Согласие» с заявлениями о наступлении события, имеющего признаки страхового случая </w:t>
      </w:r>
      <w:r w:rsidRPr="00105451" w:rsidR="00A66982">
        <w:rPr>
          <w:sz w:val="28"/>
          <w:szCs w:val="28"/>
        </w:rPr>
        <w:t>(</w:t>
      </w:r>
      <w:r w:rsidRPr="00105451">
        <w:rPr>
          <w:sz w:val="28"/>
          <w:szCs w:val="28"/>
        </w:rPr>
        <w:t>КАСКО</w:t>
      </w:r>
      <w:r w:rsidRPr="00105451" w:rsidR="00A66982">
        <w:rPr>
          <w:sz w:val="28"/>
          <w:szCs w:val="28"/>
        </w:rPr>
        <w:t>)</w:t>
      </w:r>
      <w:r w:rsidRPr="00105451">
        <w:rPr>
          <w:sz w:val="28"/>
          <w:szCs w:val="28"/>
        </w:rPr>
        <w:t xml:space="preserve">. </w:t>
      </w:r>
    </w:p>
    <w:p w:rsidR="00090785" w:rsidRPr="00105451" w:rsidP="002F1D9F" w14:paraId="340FA772" w14:textId="7F09B806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Согласно акту осмотра от 24.06.2021 года ООО </w:t>
      </w:r>
      <w:r w:rsidRPr="00105451" w:rsidR="00A66982">
        <w:rPr>
          <w:sz w:val="28"/>
          <w:szCs w:val="28"/>
        </w:rPr>
        <w:t>«</w:t>
      </w:r>
      <w:r w:rsidRPr="00105451">
        <w:rPr>
          <w:sz w:val="28"/>
          <w:szCs w:val="28"/>
        </w:rPr>
        <w:t>СК «Согласие» бы</w:t>
      </w:r>
      <w:r w:rsidRPr="00105451">
        <w:rPr>
          <w:sz w:val="28"/>
          <w:szCs w:val="28"/>
        </w:rPr>
        <w:t xml:space="preserve">л осмотрен автомобиль  </w:t>
      </w:r>
      <w:r w:rsidRPr="00105451" w:rsidR="009E62AF">
        <w:rPr>
          <w:sz w:val="28"/>
          <w:szCs w:val="28"/>
          <w:lang w:val="en-US"/>
        </w:rPr>
        <w:t>LADA</w:t>
      </w:r>
      <w:r w:rsidRPr="00105451" w:rsidR="009E62AF">
        <w:rPr>
          <w:sz w:val="28"/>
          <w:szCs w:val="28"/>
        </w:rPr>
        <w:t xml:space="preserve"> </w:t>
      </w:r>
      <w:r w:rsidRPr="00105451" w:rsidR="009E62AF">
        <w:rPr>
          <w:sz w:val="28"/>
          <w:szCs w:val="28"/>
          <w:lang w:val="en-US"/>
        </w:rPr>
        <w:t>Grant</w:t>
      </w:r>
      <w:r w:rsidRPr="00105451" w:rsidR="009E62AF">
        <w:rPr>
          <w:sz w:val="28"/>
          <w:szCs w:val="28"/>
        </w:rPr>
        <w:t xml:space="preserve">а,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 w:rsidR="009E62AF">
        <w:rPr>
          <w:sz w:val="28"/>
          <w:szCs w:val="28"/>
        </w:rPr>
        <w:t xml:space="preserve"> </w:t>
      </w:r>
      <w:r w:rsidRPr="00105451">
        <w:rPr>
          <w:sz w:val="28"/>
          <w:szCs w:val="28"/>
        </w:rPr>
        <w:t>и были зафиксированы повреждения у данного автомобиля. ООО СК «Согласие» признало вышеуказанное ДТП страховым случаем.</w:t>
      </w:r>
    </w:p>
    <w:p w:rsidR="004E0E28" w:rsidRPr="00105451" w:rsidP="002F1D9F" w14:paraId="631C5EC8" w14:textId="4491C214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Из акта выполненных работ № ФН30026844 от 24.06.2021 го</w:t>
      </w:r>
      <w:r w:rsidRPr="00105451">
        <w:rPr>
          <w:sz w:val="28"/>
          <w:szCs w:val="28"/>
        </w:rPr>
        <w:t xml:space="preserve">да следует, что были выполнены работы по ремонту автомобиля Лада 219010,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, принадлежащего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плательщиком являлось ООО СК» Согласие» (л.д. </w:t>
      </w:r>
      <w:r w:rsidRPr="00105451" w:rsidR="009E62AF">
        <w:rPr>
          <w:sz w:val="28"/>
          <w:szCs w:val="28"/>
        </w:rPr>
        <w:t>27</w:t>
      </w:r>
      <w:r w:rsidRPr="00105451">
        <w:rPr>
          <w:sz w:val="28"/>
          <w:szCs w:val="28"/>
        </w:rPr>
        <w:t>).</w:t>
      </w:r>
    </w:p>
    <w:p w:rsidR="004E0E28" w:rsidRPr="00105451" w:rsidP="002F1D9F" w14:paraId="526D07B4" w14:textId="137E61C5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Согласно заключению № 879 от 13.08.2021 года стоимость </w:t>
      </w:r>
      <w:r w:rsidRPr="00105451">
        <w:rPr>
          <w:sz w:val="28"/>
          <w:szCs w:val="28"/>
        </w:rPr>
        <w:t xml:space="preserve">восстановительного ремонта автомобиля Лада 219010,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, принадлежащего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>. с учетом износа составляет 35367 рублей. (л.д. 2</w:t>
      </w:r>
      <w:r w:rsidRPr="00105451" w:rsidR="009E62AF">
        <w:rPr>
          <w:sz w:val="28"/>
          <w:szCs w:val="28"/>
        </w:rPr>
        <w:t>9</w:t>
      </w:r>
      <w:r w:rsidRPr="00105451">
        <w:rPr>
          <w:sz w:val="28"/>
          <w:szCs w:val="28"/>
        </w:rPr>
        <w:t xml:space="preserve">). </w:t>
      </w:r>
    </w:p>
    <w:p w:rsidR="004E0E28" w:rsidRPr="00105451" w:rsidP="002F1D9F" w14:paraId="3BCD778E" w14:textId="324CE995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За ремонт автомобиля Лада 219010,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>, принадлежащего Куликову С.Н.  ООО «Форд-Авто» был направлен счет на оплату № ФНТ0001540 от 24.08.2021 года ООО СК «Согласие» на сумму 35367 рублей. (л.д. 2</w:t>
      </w:r>
      <w:r w:rsidRPr="00105451" w:rsidR="008D06B7">
        <w:rPr>
          <w:sz w:val="28"/>
          <w:szCs w:val="28"/>
        </w:rPr>
        <w:t>8</w:t>
      </w:r>
      <w:r w:rsidRPr="00105451">
        <w:rPr>
          <w:sz w:val="28"/>
          <w:szCs w:val="28"/>
        </w:rPr>
        <w:t xml:space="preserve">). </w:t>
      </w:r>
    </w:p>
    <w:p w:rsidR="0009282F" w:rsidRPr="00105451" w:rsidP="002F1D9F" w14:paraId="0A98CA1C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 связи с наступлением страхового случая, в рамках договора страхования транспортных средст</w:t>
      </w:r>
      <w:r w:rsidRPr="00105451">
        <w:rPr>
          <w:sz w:val="28"/>
          <w:szCs w:val="28"/>
        </w:rPr>
        <w:t xml:space="preserve">в КАСКО ООО СК «Согласие» перечислило ООО «Форвард-Авто» за услуги по восстановительному ремонту автомобиля потерпевшего страховое возмещение в размере 35367 рублей, что подтверждается платежным поручением № 417985 от 30.11.2021 (л.д. </w:t>
      </w:r>
      <w:r w:rsidRPr="00105451" w:rsidR="00CB08D9">
        <w:rPr>
          <w:sz w:val="28"/>
          <w:szCs w:val="28"/>
        </w:rPr>
        <w:t>3</w:t>
      </w:r>
      <w:r w:rsidRPr="00105451">
        <w:rPr>
          <w:sz w:val="28"/>
          <w:szCs w:val="28"/>
        </w:rPr>
        <w:t>1).</w:t>
      </w:r>
    </w:p>
    <w:p w:rsidR="001253EB" w:rsidRPr="00105451" w:rsidP="002F1D9F" w14:paraId="5E37931B" w14:textId="78D0DE8A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В соответствии со </w:t>
      </w:r>
      <w:hyperlink r:id="rId4" w:history="1">
        <w:r w:rsidRPr="00105451">
          <w:rPr>
            <w:rStyle w:val="Hyperlink"/>
            <w:color w:val="auto"/>
            <w:sz w:val="28"/>
            <w:szCs w:val="28"/>
            <w:u w:val="none"/>
          </w:rPr>
          <w:t>ст. 4</w:t>
        </w:r>
      </w:hyperlink>
      <w:r w:rsidRPr="00105451">
        <w:rPr>
          <w:sz w:val="28"/>
          <w:szCs w:val="28"/>
        </w:rPr>
        <w:t xml:space="preserve"> Федерального закона от 25.04.2002 г. </w:t>
      </w:r>
      <w:r w:rsidRPr="00105451" w:rsidR="008D06B7">
        <w:rPr>
          <w:sz w:val="28"/>
          <w:szCs w:val="28"/>
        </w:rPr>
        <w:t>№</w:t>
      </w:r>
      <w:r w:rsidRPr="00105451">
        <w:rPr>
          <w:sz w:val="28"/>
          <w:szCs w:val="28"/>
        </w:rPr>
        <w:t xml:space="preserve"> 40-ФЗ "Об обязательном страховании гражданской ответственности владельцев транспортных средств" владельцы транспортных средств обязаны на условиях и в порядке, которые установлены настоящим Федеральным </w:t>
      </w:r>
      <w:hyperlink r:id="rId5" w:history="1">
        <w:r w:rsidRPr="00105451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105451">
        <w:rPr>
          <w:sz w:val="28"/>
          <w:szCs w:val="28"/>
        </w:rPr>
        <w:t xml:space="preserve"> и в соответствии с ним, страховать риск своей гражданской ответственности, которая может наступить вследствие причинения вреда жизни, здоровью или имуществу дру</w:t>
      </w:r>
      <w:r w:rsidRPr="00105451">
        <w:rPr>
          <w:sz w:val="28"/>
          <w:szCs w:val="28"/>
        </w:rPr>
        <w:t xml:space="preserve">гих лиц при использовании транспортных средств. Обязанность по страхованию гражданской ответственности распространяется на владельцев всех используемых на территории Российской Федерации транспортных средств, за исключением случаев, предусмотренных </w:t>
      </w:r>
      <w:hyperlink r:id="rId6" w:history="1">
        <w:r w:rsidRPr="00105451">
          <w:rPr>
            <w:rStyle w:val="Hyperlink"/>
            <w:color w:val="auto"/>
            <w:sz w:val="28"/>
            <w:szCs w:val="28"/>
            <w:u w:val="none"/>
          </w:rPr>
          <w:t>пунктами 3</w:t>
        </w:r>
      </w:hyperlink>
      <w:r w:rsidRPr="00105451">
        <w:rPr>
          <w:sz w:val="28"/>
          <w:szCs w:val="28"/>
        </w:rPr>
        <w:t xml:space="preserve"> и </w:t>
      </w:r>
      <w:hyperlink r:id="rId7" w:history="1">
        <w:r w:rsidRPr="00105451">
          <w:rPr>
            <w:rStyle w:val="Hyperlink"/>
            <w:color w:val="auto"/>
            <w:sz w:val="28"/>
            <w:szCs w:val="28"/>
            <w:u w:val="none"/>
          </w:rPr>
          <w:t>4 настоящей статьи</w:t>
        </w:r>
      </w:hyperlink>
      <w:r w:rsidRPr="00105451">
        <w:rPr>
          <w:sz w:val="28"/>
          <w:szCs w:val="28"/>
        </w:rPr>
        <w:t>.</w:t>
      </w:r>
    </w:p>
    <w:p w:rsidR="008F5B44" w:rsidRPr="00105451" w:rsidP="002F1D9F" w14:paraId="4501314D" w14:textId="77777777">
      <w:pPr>
        <w:tabs>
          <w:tab w:val="left" w:pos="0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Статьей 14.1 Федерального закона от 25.04.2002 № 40-ФЗ «Об обязательном страховании гражданской ответственности владельцев транспортных средств» предусмотрено, </w:t>
      </w:r>
      <w:r w:rsidRPr="00105451">
        <w:rPr>
          <w:sz w:val="28"/>
          <w:szCs w:val="28"/>
        </w:rPr>
        <w:t>что потерпевший предъявляет требование о возмещении вреда, причиненного его имуществу, страховщику, который застраховал гражданскую ответственность потерпевшего, в случае наличия одновременно следующих обстоятельств: а) в результате дорожно-транспортного п</w:t>
      </w:r>
      <w:r w:rsidRPr="00105451">
        <w:rPr>
          <w:sz w:val="28"/>
          <w:szCs w:val="28"/>
        </w:rPr>
        <w:t>роисшествия вред причинен только транспортным средствам, указанным в подпункте «б» настоящего пункта; 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</w:t>
      </w:r>
      <w:r w:rsidRPr="00105451">
        <w:rPr>
          <w:sz w:val="28"/>
          <w:szCs w:val="28"/>
        </w:rPr>
        <w:t>пами к ним), гражданская ответственность владельцев которых застрахована в соответствии с настоящим Федеральным законом.</w:t>
      </w:r>
    </w:p>
    <w:p w:rsidR="008F5B44" w:rsidRPr="00105451" w:rsidP="002F1D9F" w14:paraId="59CD3455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Страховщик, который застраховал гражданскую ответственность потерпевшего, осуществляет возмещение вреда, причиненного имуществу потерпе</w:t>
      </w:r>
      <w:r w:rsidRPr="00105451">
        <w:rPr>
          <w:sz w:val="28"/>
          <w:szCs w:val="28"/>
        </w:rPr>
        <w:t xml:space="preserve">вшего, от имени страховщика, который застраховал гражданскую ответственность лица, причинившего вред (осуществляет прямое возмещение </w:t>
      </w:r>
      <w:r w:rsidRPr="00105451">
        <w:rPr>
          <w:sz w:val="28"/>
          <w:szCs w:val="28"/>
        </w:rPr>
        <w:t>убытков), в соответствии с предусмотренным статьей 26.1 настоящего Федерального закона соглашением о прямом возмещении убыт</w:t>
      </w:r>
      <w:r w:rsidRPr="00105451">
        <w:rPr>
          <w:sz w:val="28"/>
          <w:szCs w:val="28"/>
        </w:rPr>
        <w:t>ков в размере, определенном в соответствии со статьей 12 настоящего Федерального закона (п. 4 ст. 14.1 Федерального закона от 25.04.2002 № 40-ФЗ «Об обязательном страховании гражданской ответственности владельцев транспортных средств»).</w:t>
      </w:r>
    </w:p>
    <w:p w:rsidR="008F5B44" w:rsidRPr="00105451" w:rsidP="002F1D9F" w14:paraId="305D872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 соответствии с п.</w:t>
      </w:r>
      <w:r w:rsidRPr="00105451">
        <w:rPr>
          <w:sz w:val="28"/>
          <w:szCs w:val="28"/>
        </w:rPr>
        <w:t xml:space="preserve"> 1 ст. 4 Федерального закона от 25.04.2002 № 40-ФЗ «Об обязательном страховании гражданской ответственности владельцев транспортных средств» владельцы транспортных средств обязаны на условиях и в порядке, которые установлены настоящим Федеральным законом и</w:t>
      </w:r>
      <w:r w:rsidRPr="00105451">
        <w:rPr>
          <w:sz w:val="28"/>
          <w:szCs w:val="28"/>
        </w:rPr>
        <w:t xml:space="preserve"> в соответствии с ним, страховать риск своей гражданской ответственности, которая может наступить вследствие причинения вреда жизни, здоровью или имуществу других лиц при использовании транспортных средств.</w:t>
      </w:r>
    </w:p>
    <w:p w:rsidR="008F5B44" w:rsidRPr="00105451" w:rsidP="002F1D9F" w14:paraId="0F16E10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Владельцы транспортных средств, риск ответственно</w:t>
      </w:r>
      <w:r w:rsidRPr="00105451">
        <w:rPr>
          <w:sz w:val="28"/>
          <w:szCs w:val="28"/>
        </w:rPr>
        <w:t>сти которых не застрахован в форме обязательного и (или) добровольного страхования, возмещают вред, причиненный жизни, здоровью или имуществу потерпевших, в соответствии с гражданским законодательством. При этом вред, причиненный жизни или здоровью потерпе</w:t>
      </w:r>
      <w:r w:rsidRPr="00105451">
        <w:rPr>
          <w:sz w:val="28"/>
          <w:szCs w:val="28"/>
        </w:rPr>
        <w:t>вших, подлежит возмещению в размерах не менее чем размеры, определяемые в соответствии со статьей 12 настоящего Федерального закона, и по правилам указанной статьи. Лица, нарушившие установленные настоящим Федеральным законом требования об обязательном стр</w:t>
      </w:r>
      <w:r w:rsidRPr="00105451">
        <w:rPr>
          <w:sz w:val="28"/>
          <w:szCs w:val="28"/>
        </w:rPr>
        <w:t>аховании гражданской ответственности владельцев транспортных средств, несут ответственность в соответствии с законодательством Российской Федерации (п. 6 ст. 4 Федерального закона от 25.04.2002 № 40-ФЗ «Об обязательном страховании гражданской ответственнос</w:t>
      </w:r>
      <w:r w:rsidRPr="00105451">
        <w:rPr>
          <w:sz w:val="28"/>
          <w:szCs w:val="28"/>
        </w:rPr>
        <w:t xml:space="preserve">ти владельцев транспортных средств»). </w:t>
      </w:r>
    </w:p>
    <w:p w:rsidR="008F5B44" w:rsidRPr="00105451" w:rsidP="002F1D9F" w14:paraId="7BC46930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 соответствии с п. 1 ст. 929 ГК РФ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</w:t>
      </w:r>
      <w:r w:rsidRPr="00105451">
        <w:rPr>
          <w:sz w:val="28"/>
          <w:szCs w:val="28"/>
        </w:rPr>
        <w:t>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</w:t>
      </w:r>
      <w:r w:rsidRPr="00105451">
        <w:rPr>
          <w:sz w:val="28"/>
          <w:szCs w:val="28"/>
        </w:rPr>
        <w:t>и страхователя (выплатить страховое возмещение) в пределах определенной договором суммы (страховой суммы).</w:t>
      </w:r>
    </w:p>
    <w:p w:rsidR="008F5B44" w:rsidRPr="00105451" w:rsidP="002F1D9F" w14:paraId="390462DB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Согласно ст. 965 ГК РФ, если договором имущественного страхования не предусмотрено иное, к страховщику, выплатившему страховое возмещение, переходит </w:t>
      </w:r>
      <w:r w:rsidRPr="00105451">
        <w:rPr>
          <w:sz w:val="28"/>
          <w:szCs w:val="28"/>
        </w:rPr>
        <w:t>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 (суброгация).</w:t>
      </w:r>
    </w:p>
    <w:p w:rsidR="008F5B44" w:rsidRPr="00105451" w:rsidP="002F1D9F" w14:paraId="78512E51" w14:textId="77777777">
      <w:pPr>
        <w:tabs>
          <w:tab w:val="left" w:pos="0"/>
          <w:tab w:val="left" w:pos="9356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 силу п. 1 ст. 1064 ГК РФ вред, причиненный личности или имуществу граждан</w:t>
      </w:r>
      <w:r w:rsidRPr="00105451">
        <w:rPr>
          <w:sz w:val="28"/>
          <w:szCs w:val="28"/>
        </w:rPr>
        <w:t>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причинителем вреда.</w:t>
      </w:r>
    </w:p>
    <w:p w:rsidR="008F5B44" w:rsidRPr="00105451" w:rsidP="002F1D9F" w14:paraId="5D6AD38F" w14:textId="77777777">
      <w:pPr>
        <w:tabs>
          <w:tab w:val="left" w:pos="0"/>
          <w:tab w:val="left" w:pos="9356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На основании п. 1 ст. 1079 ГК РФ ю</w:t>
      </w:r>
      <w:r w:rsidRPr="00105451">
        <w:rPr>
          <w:sz w:val="28"/>
          <w:szCs w:val="28"/>
        </w:rPr>
        <w:t xml:space="preserve">ридические лица и граждане,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</w:t>
      </w:r>
      <w:r w:rsidRPr="00105451">
        <w:rPr>
          <w:sz w:val="28"/>
          <w:szCs w:val="28"/>
        </w:rPr>
        <w:t>осуществление строительной и иной, связанной с нею деятельности и др.),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 Владелец источника повышен</w:t>
      </w:r>
      <w:r w:rsidRPr="00105451">
        <w:rPr>
          <w:sz w:val="28"/>
          <w:szCs w:val="28"/>
        </w:rPr>
        <w:t>ной опасности может быть освобожден судом от ответственности полностью или частично также по основаниям, предусмотренным пунктами 2 и 3 статьи 1083 настоящего Кодекса.</w:t>
      </w:r>
    </w:p>
    <w:p w:rsidR="008F5B44" w:rsidRPr="00105451" w:rsidP="002F1D9F" w14:paraId="6642F1C9" w14:textId="77777777">
      <w:pPr>
        <w:tabs>
          <w:tab w:val="left" w:pos="0"/>
          <w:tab w:val="left" w:pos="9356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Обязанность возмещения вреда возлагается на юридическое лицо или гражданина, которые вла</w:t>
      </w:r>
      <w:r w:rsidRPr="00105451">
        <w:rPr>
          <w:sz w:val="28"/>
          <w:szCs w:val="28"/>
        </w:rPr>
        <w:t>деют источником повышенной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доверенности на право управления транспортным средством, в силу распоряжения со</w:t>
      </w:r>
      <w:r w:rsidRPr="00105451">
        <w:rPr>
          <w:sz w:val="28"/>
          <w:szCs w:val="28"/>
        </w:rPr>
        <w:t>ответствующего органа о передаче ему источника повышенной опасности и т.п.).</w:t>
      </w:r>
    </w:p>
    <w:p w:rsidR="008F5B44" w:rsidRPr="00105451" w:rsidP="002F1D9F" w14:paraId="314287E2" w14:textId="77777777">
      <w:pPr>
        <w:tabs>
          <w:tab w:val="left" w:pos="0"/>
          <w:tab w:val="left" w:pos="9356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Согласно п. 2 ст. 1079 ГУ РФ владелец источника повышенной опасности не отвечает за вред, причиненный этим источником, если докажет, что источник выбыл из его обладания в результа</w:t>
      </w:r>
      <w:r w:rsidRPr="00105451">
        <w:rPr>
          <w:sz w:val="28"/>
          <w:szCs w:val="28"/>
        </w:rPr>
        <w:t>те противоправных действий других лиц. Ответственность за вред, причиненный источником повышенной опасности, в таких случаях несут лица, противоправно завладевшие источником. При наличии вины владельца источника повышенной опасности в противоправном изъяти</w:t>
      </w:r>
      <w:r w:rsidRPr="00105451">
        <w:rPr>
          <w:sz w:val="28"/>
          <w:szCs w:val="28"/>
        </w:rPr>
        <w:t>и этого источника из его обладания ответственность может быть возложена как на владельца, так и на лицо, противоправно завладевшее источником повышенной опасности.</w:t>
      </w:r>
    </w:p>
    <w:p w:rsidR="008F5B44" w:rsidRPr="00105451" w:rsidP="002F1D9F" w14:paraId="6063B71A" w14:textId="77777777">
      <w:pPr>
        <w:tabs>
          <w:tab w:val="left" w:pos="0"/>
          <w:tab w:val="left" w:pos="9356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 п. 19 постановления Пленума Верховного Суда РФ от 26.01.2010 № 1 «О применении судами граж</w:t>
      </w:r>
      <w:r w:rsidRPr="00105451">
        <w:rPr>
          <w:sz w:val="28"/>
          <w:szCs w:val="28"/>
        </w:rPr>
        <w:t>данского законодательства, регулирующего отношения по обязательствам вследствие причинения вреда жизни или здоровью гражданина» разъясняется, что под владельцем источника повышенной опасности следует понимать юридическое лицо или гражданина, которые исполь</w:t>
      </w:r>
      <w:r w:rsidRPr="00105451">
        <w:rPr>
          <w:sz w:val="28"/>
          <w:szCs w:val="28"/>
        </w:rPr>
        <w:t>зуют его в силу принадлежащего им права собственности, права хозяйственного ведения, оперативного управления либо на других законных основаниях (например, по договору аренды, проката, по доверенности на право управления транспортным средством, в силу распо</w:t>
      </w:r>
      <w:r w:rsidRPr="00105451">
        <w:rPr>
          <w:sz w:val="28"/>
          <w:szCs w:val="28"/>
        </w:rPr>
        <w:t>ряжения соответствующего органа о передаче ему источника повышенной опасности).</w:t>
      </w:r>
    </w:p>
    <w:p w:rsidR="008F5B44" w:rsidRPr="00105451" w:rsidP="002F1D9F" w14:paraId="6C743DA7" w14:textId="77777777">
      <w:pPr>
        <w:tabs>
          <w:tab w:val="left" w:pos="0"/>
          <w:tab w:val="left" w:pos="9356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Таким образом, обстоятельствами, имеющими значение для разрешения спора о возложении обязанности по возмещению материального вреда, причиненного в результате дорожно-транспортн</w:t>
      </w:r>
      <w:r w:rsidRPr="00105451">
        <w:rPr>
          <w:sz w:val="28"/>
          <w:szCs w:val="28"/>
        </w:rPr>
        <w:t>ого происшествия, являются, в частности, обстоятельства, связанные с тем, кто правомерно владел источником повышенной опасности на момент дорожно-транспортного происшествия.</w:t>
      </w:r>
    </w:p>
    <w:p w:rsidR="008F5B44" w:rsidRPr="00105451" w:rsidP="002F1D9F" w14:paraId="426E2E5F" w14:textId="77777777">
      <w:pPr>
        <w:tabs>
          <w:tab w:val="left" w:pos="0"/>
          <w:tab w:val="left" w:pos="9356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При толковании названной нормы материального права и возложении ответственности по</w:t>
      </w:r>
      <w:r w:rsidRPr="00105451">
        <w:rPr>
          <w:sz w:val="28"/>
          <w:szCs w:val="28"/>
        </w:rPr>
        <w:t xml:space="preserve"> ее правилам следует исходить из того, в чьем законном фактическом пользовании находился источник повышенной опасности в момент причинения вреда. Владелец источника повышенной опасности </w:t>
      </w:r>
      <w:r w:rsidRPr="00105451">
        <w:rPr>
          <w:sz w:val="28"/>
          <w:szCs w:val="28"/>
        </w:rPr>
        <w:t>освобождается от ответственности, если тот передан в техническое управ</w:t>
      </w:r>
      <w:r w:rsidRPr="00105451">
        <w:rPr>
          <w:sz w:val="28"/>
          <w:szCs w:val="28"/>
        </w:rPr>
        <w:t>ление с надлежащим юридическим оформлением. В этой же норме законодатель оговорил, что освобождение владельца от ответственности возможно лишь в случае отсутствия его вины в противоправном изъятии источника повышенной опасности.</w:t>
      </w:r>
    </w:p>
    <w:p w:rsidR="008D06B7" w:rsidRPr="00105451" w:rsidP="00105451" w14:paraId="7FF63D7A" w14:textId="4AA09729">
      <w:pPr>
        <w:shd w:val="clear" w:color="auto" w:fill="FFFFFF"/>
        <w:ind w:firstLine="720"/>
        <w:jc w:val="both"/>
        <w:rPr>
          <w:sz w:val="28"/>
          <w:szCs w:val="28"/>
        </w:rPr>
      </w:pPr>
      <w:r w:rsidRPr="00105451">
        <w:rPr>
          <w:color w:val="000000"/>
          <w:sz w:val="28"/>
          <w:szCs w:val="28"/>
        </w:rPr>
        <w:t xml:space="preserve">Апелляционным определением </w:t>
      </w:r>
      <w:r w:rsidRPr="00105451">
        <w:rPr>
          <w:color w:val="000000"/>
          <w:sz w:val="28"/>
          <w:szCs w:val="28"/>
        </w:rPr>
        <w:t xml:space="preserve">Нижневартовского городского суда от 11 января 2023 года, вынесенным по гражданскому дело № 2-4649-2103/2022 по иску ООО «СК «Согласие» к Поротникову Владиславу Игоревичу о взыскании ущерба в порядке суброгации </w:t>
      </w:r>
      <w:r w:rsidRPr="00105451" w:rsidR="00105451">
        <w:rPr>
          <w:color w:val="000000"/>
          <w:sz w:val="28"/>
          <w:szCs w:val="28"/>
        </w:rPr>
        <w:t>установлено</w:t>
      </w:r>
      <w:r w:rsidRPr="00105451">
        <w:rPr>
          <w:color w:val="000000"/>
          <w:sz w:val="28"/>
          <w:szCs w:val="28"/>
        </w:rPr>
        <w:t>, что</w:t>
      </w:r>
      <w:r w:rsidRPr="008D06B7">
        <w:rPr>
          <w:color w:val="000000"/>
          <w:sz w:val="28"/>
          <w:szCs w:val="28"/>
        </w:rPr>
        <w:t xml:space="preserve"> на момент совершения дорожно-</w:t>
      </w:r>
      <w:r w:rsidRPr="008D06B7">
        <w:rPr>
          <w:color w:val="000000"/>
          <w:sz w:val="28"/>
          <w:szCs w:val="28"/>
        </w:rPr>
        <w:t xml:space="preserve">транспортного происшествия собственником и законным владельцем источника повышенной опасности – т/с «Лада 211440», </w:t>
      </w:r>
      <w:r w:rsidRPr="00105451" w:rsidR="00105451">
        <w:rPr>
          <w:color w:val="000000"/>
          <w:sz w:val="28"/>
          <w:szCs w:val="28"/>
        </w:rPr>
        <w:t xml:space="preserve">/н </w:t>
      </w:r>
      <w:r w:rsidR="00930044">
        <w:rPr>
          <w:sz w:val="26"/>
          <w:szCs w:val="26"/>
        </w:rPr>
        <w:t>****</w:t>
      </w:r>
      <w:r w:rsidRPr="008D06B7">
        <w:rPr>
          <w:color w:val="000000"/>
          <w:sz w:val="28"/>
          <w:szCs w:val="28"/>
        </w:rPr>
        <w:t>, являлся </w:t>
      </w:r>
      <w:r w:rsidRPr="00105451">
        <w:rPr>
          <w:color w:val="000000"/>
          <w:sz w:val="28"/>
          <w:szCs w:val="28"/>
        </w:rPr>
        <w:t>Поротников И.А.</w:t>
      </w:r>
      <w:r w:rsidRPr="008D06B7">
        <w:rPr>
          <w:color w:val="000000"/>
          <w:sz w:val="28"/>
          <w:szCs w:val="28"/>
        </w:rPr>
        <w:t> (как собственник данного т/с), в силу ст. 56 ГПК РФ не было представлено доказательств, подтверждающих п</w:t>
      </w:r>
      <w:r w:rsidRPr="008D06B7">
        <w:rPr>
          <w:color w:val="000000"/>
          <w:sz w:val="28"/>
          <w:szCs w:val="28"/>
        </w:rPr>
        <w:t>ередачу права управления иному лицу, а равно доказательств того, что источник выбыл из обладания данного лица в результате противоправных действий других лиц</w:t>
      </w:r>
      <w:r w:rsidRPr="00105451" w:rsidR="00105451">
        <w:rPr>
          <w:color w:val="000000"/>
          <w:sz w:val="28"/>
          <w:szCs w:val="28"/>
        </w:rPr>
        <w:t>,</w:t>
      </w:r>
      <w:r w:rsidRPr="00105451" w:rsidR="00105451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 xml:space="preserve"> суд пришёл к выводу, что </w:t>
      </w:r>
      <w:r w:rsidRPr="00105451" w:rsidR="00105451">
        <w:rPr>
          <w:color w:val="000000"/>
          <w:kern w:val="2"/>
          <w:sz w:val="28"/>
          <w:szCs w:val="28"/>
          <w:lang w:eastAsia="en-US"/>
          <w14:ligatures w14:val="standardContextual"/>
        </w:rPr>
        <w:t>Поротников В.И.</w:t>
      </w:r>
      <w:r w:rsidRPr="00105451" w:rsidR="00105451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> является ненадлежащим ответчиком, в связи с чем в удовлетворении исковых требований к ответчику Поротникову В.И. было отказано. При этом, с</w:t>
      </w:r>
      <w:r w:rsidRPr="00105451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>уд апелляционной инстанции отме</w:t>
      </w:r>
      <w:r w:rsidRPr="00105451" w:rsidR="00105451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>тил</w:t>
      </w:r>
      <w:r w:rsidRPr="00105451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>, что в результате произошедшего ДТП у </w:t>
      </w:r>
      <w:r w:rsidR="00930044">
        <w:rPr>
          <w:sz w:val="26"/>
          <w:szCs w:val="26"/>
        </w:rPr>
        <w:t>****</w:t>
      </w:r>
      <w:r w:rsidRPr="00105451">
        <w:rPr>
          <w:color w:val="000000"/>
          <w:kern w:val="2"/>
          <w:sz w:val="28"/>
          <w:szCs w:val="28"/>
          <w:lang w:eastAsia="en-US"/>
          <w14:ligatures w14:val="standardContextual"/>
        </w:rPr>
        <w:t>.</w:t>
      </w:r>
      <w:r w:rsidRPr="00105451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> возникло право требования к </w:t>
      </w:r>
      <w:r w:rsidRPr="00105451">
        <w:rPr>
          <w:color w:val="000000"/>
          <w:kern w:val="2"/>
          <w:sz w:val="28"/>
          <w:szCs w:val="28"/>
          <w:lang w:eastAsia="en-US"/>
          <w14:ligatures w14:val="standardContextual"/>
        </w:rPr>
        <w:t>П</w:t>
      </w:r>
      <w:r w:rsidRPr="00105451">
        <w:rPr>
          <w:color w:val="000000"/>
          <w:kern w:val="2"/>
          <w:sz w:val="28"/>
          <w:szCs w:val="28"/>
          <w:lang w:eastAsia="en-US"/>
          <w14:ligatures w14:val="standardContextual"/>
        </w:rPr>
        <w:t>оротникову И.А.</w:t>
      </w:r>
      <w:r w:rsidRPr="00105451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> как к собственнику и законному владельцу т/с «Лада 211440»</w:t>
      </w:r>
      <w:r w:rsidRPr="00105451" w:rsidR="00105451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>.</w:t>
      </w:r>
    </w:p>
    <w:p w:rsidR="008F5B44" w:rsidRPr="00105451" w:rsidP="002F1D9F" w14:paraId="17F5D259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В силу </w:t>
      </w:r>
      <w:hyperlink r:id="rId8" w:history="1">
        <w:r w:rsidRPr="00105451">
          <w:rPr>
            <w:sz w:val="28"/>
            <w:szCs w:val="28"/>
          </w:rPr>
          <w:t>подп. 4 п. 1 с</w:t>
        </w:r>
        <w:r w:rsidRPr="00105451">
          <w:rPr>
            <w:sz w:val="28"/>
            <w:szCs w:val="28"/>
          </w:rPr>
          <w:t>т. 387</w:t>
        </w:r>
      </w:hyperlink>
      <w:r w:rsidRPr="00105451">
        <w:rPr>
          <w:sz w:val="28"/>
          <w:szCs w:val="28"/>
        </w:rPr>
        <w:t xml:space="preserve"> ГК РФ права кредитора по обязательству переходят к другому лицу на основании закона и наступления указанных в нем обстоятельств: в частности, при суброгации страховщику прав кредитора к должнику, ответственному за наступление страхового случая.</w:t>
      </w:r>
    </w:p>
    <w:p w:rsidR="008F5B44" w:rsidRPr="00105451" w:rsidP="002F1D9F" w14:paraId="4C936005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При </w:t>
      </w:r>
      <w:r w:rsidRPr="00105451">
        <w:rPr>
          <w:sz w:val="28"/>
          <w:szCs w:val="28"/>
        </w:rPr>
        <w:t>этом при суброгации не возникает нового обязательства, а происходит замена кредитора (потерпевшего) в уже существующем обязательстве. Право требования, перешедшее к новому кредитору в порядке суброгации, осуществляется им с соблюдением правил, регулирующих</w:t>
      </w:r>
      <w:r w:rsidRPr="00105451">
        <w:rPr>
          <w:sz w:val="28"/>
          <w:szCs w:val="28"/>
        </w:rPr>
        <w:t xml:space="preserve"> отношения между страхователем (выгодоприобретателем) и лицом, ответственным за убытки (</w:t>
      </w:r>
      <w:hyperlink r:id="rId9" w:history="1">
        <w:r w:rsidRPr="00105451">
          <w:rPr>
            <w:sz w:val="28"/>
            <w:szCs w:val="28"/>
          </w:rPr>
          <w:t xml:space="preserve">п. 2 </w:t>
        </w:r>
        <w:r w:rsidRPr="00105451">
          <w:rPr>
            <w:sz w:val="28"/>
            <w:szCs w:val="28"/>
          </w:rPr>
          <w:t>ст. 965</w:t>
        </w:r>
      </w:hyperlink>
      <w:r w:rsidRPr="00105451">
        <w:rPr>
          <w:sz w:val="28"/>
          <w:szCs w:val="28"/>
        </w:rPr>
        <w:t xml:space="preserve"> ГК РФ).</w:t>
      </w:r>
    </w:p>
    <w:p w:rsidR="008F5B44" w:rsidRPr="00105451" w:rsidP="002F1D9F" w14:paraId="4CD788C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Таким образом, суброгация является одной из форм перехода прав кредитора к другому лицу (перемена лица в обязательстве), на что прямо указано в </w:t>
      </w:r>
      <w:hyperlink r:id="rId10" w:history="1">
        <w:r w:rsidRPr="00105451">
          <w:rPr>
            <w:sz w:val="28"/>
            <w:szCs w:val="28"/>
          </w:rPr>
          <w:t>подп. 4 п. 1 ст. 387</w:t>
        </w:r>
      </w:hyperlink>
      <w:r w:rsidRPr="00105451">
        <w:rPr>
          <w:sz w:val="28"/>
          <w:szCs w:val="28"/>
        </w:rPr>
        <w:t xml:space="preserve"> ГК РФ, то есть страховщик на основании закона занимает место кредитора в обяза</w:t>
      </w:r>
      <w:r w:rsidRPr="00105451">
        <w:rPr>
          <w:sz w:val="28"/>
          <w:szCs w:val="28"/>
        </w:rPr>
        <w:t>тельстве, существующем между пострадавшим и лицом, ответственным за убытки.</w:t>
      </w:r>
    </w:p>
    <w:p w:rsidR="008F5B44" w:rsidRPr="00105451" w:rsidP="002F1D9F" w14:paraId="03A79995" w14:textId="14CF0C6F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В данном случае </w:t>
      </w:r>
      <w:r w:rsidRPr="00105451" w:rsidR="002E771C">
        <w:rPr>
          <w:sz w:val="28"/>
          <w:szCs w:val="28"/>
        </w:rPr>
        <w:t>ООО СК «Согласие»</w:t>
      </w:r>
      <w:r w:rsidRPr="00105451">
        <w:rPr>
          <w:sz w:val="28"/>
          <w:szCs w:val="28"/>
        </w:rPr>
        <w:t xml:space="preserve"> предъявило к ответчику требования в порядке суброгации как к лицу, ответственному за убытки, возмещенные страхователю. </w:t>
      </w:r>
    </w:p>
    <w:p w:rsidR="002E771C" w:rsidRPr="00105451" w:rsidP="002F1D9F" w14:paraId="0878F82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Поскольку страховщик встае</w:t>
      </w:r>
      <w:r w:rsidRPr="00105451">
        <w:rPr>
          <w:sz w:val="28"/>
          <w:szCs w:val="28"/>
        </w:rPr>
        <w:t xml:space="preserve">т на место страхователя, ООО СК «Согласие» имеет право реализовать те права, включая право на возмещение вреда, которыми обладал страхователь по отношению к причинителю вреда. Таким образом, ООО СК «Согласие», выплатившее страховое возмещение, имеет право </w:t>
      </w:r>
      <w:r w:rsidRPr="00105451">
        <w:rPr>
          <w:sz w:val="28"/>
          <w:szCs w:val="28"/>
        </w:rPr>
        <w:t>требования к  ответчику Поротникову И.А., гражданская ответственность которого на момент ДТП не была застрахована.</w:t>
      </w:r>
    </w:p>
    <w:p w:rsidR="008F5B44" w:rsidRPr="00105451" w:rsidP="002F1D9F" w14:paraId="6D1D24D6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В соответствии со ст. 56 ГПК РФ каждая сторона должна доказать те обстоятельства, на которые она ссылается как на основания своих требований </w:t>
      </w:r>
      <w:r w:rsidRPr="00105451">
        <w:rPr>
          <w:sz w:val="28"/>
          <w:szCs w:val="28"/>
        </w:rPr>
        <w:t>и возражений, если иное не предусмотрено федеральным законом.</w:t>
      </w:r>
    </w:p>
    <w:p w:rsidR="008F5B44" w:rsidRPr="00105451" w:rsidP="002F1D9F" w14:paraId="121B2965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 силу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</w:t>
      </w:r>
      <w:r w:rsidRPr="00105451">
        <w:rPr>
          <w:sz w:val="28"/>
          <w:szCs w:val="28"/>
        </w:rPr>
        <w:t>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</w:t>
      </w:r>
      <w:r w:rsidRPr="00105451">
        <w:rPr>
          <w:sz w:val="28"/>
          <w:szCs w:val="28"/>
        </w:rPr>
        <w:t>ри обычных условиях гражданского оборота, если бы его право не было нарушено (упущенная выгода).</w:t>
      </w:r>
    </w:p>
    <w:p w:rsidR="008F5B44" w:rsidRPr="00105451" w:rsidP="002F1D9F" w14:paraId="370FC0B6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Согласно разъяснениям Верховного Суда Российской Федерации, изложенных в п. 13 постановление Пленума Верховного Суда РФ от 23.06.2015 № 25 «О применении судами</w:t>
      </w:r>
      <w:r w:rsidRPr="00105451">
        <w:rPr>
          <w:sz w:val="28"/>
          <w:szCs w:val="28"/>
        </w:rPr>
        <w:t xml:space="preserve"> некоторых положений раздела I части первой Гражданского кодекса Российской Федерации», если для устранения повреждений имущества истца использовались или будут использованы новые материалы, то за исключением случаев, установленных законом или договором, р</w:t>
      </w:r>
      <w:r w:rsidRPr="00105451">
        <w:rPr>
          <w:sz w:val="28"/>
          <w:szCs w:val="28"/>
        </w:rPr>
        <w:t>асходы на такое устранение включаются в состав реального ущерба истца полностью, несмотря на то, что стоимость имущества увеличилась или может увеличиться по сравнению с его стоимостью до повреждения. Размер подлежащего выплате возмещения может быть уменьш</w:t>
      </w:r>
      <w:r w:rsidRPr="00105451">
        <w:rPr>
          <w:sz w:val="28"/>
          <w:szCs w:val="28"/>
        </w:rPr>
        <w:t>ен, если ответчиком будет доказано или из обстоятельств дела следует с очевидностью, что существует иной более разумный и распространенный в обороте способ исправления таких повреждений подобного имущества.</w:t>
      </w:r>
    </w:p>
    <w:p w:rsidR="00B2563F" w:rsidRPr="00105451" w:rsidP="002F1D9F" w14:paraId="57203B89" w14:textId="3952D498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Поротников И.А. не представил в материалы дела до</w:t>
      </w:r>
      <w:r w:rsidRPr="00105451">
        <w:rPr>
          <w:sz w:val="28"/>
          <w:szCs w:val="28"/>
        </w:rPr>
        <w:t>казательств иного размера ущерба, причиненного в результате ДТП 14 июня 2021</w:t>
      </w:r>
      <w:r w:rsidRPr="00105451" w:rsidR="00105451">
        <w:rPr>
          <w:sz w:val="28"/>
          <w:szCs w:val="28"/>
        </w:rPr>
        <w:t xml:space="preserve"> </w:t>
      </w:r>
      <w:r w:rsidRPr="00105451">
        <w:rPr>
          <w:sz w:val="28"/>
          <w:szCs w:val="28"/>
        </w:rPr>
        <w:t xml:space="preserve">года транспортному средству </w:t>
      </w:r>
      <w:r w:rsidRPr="00105451">
        <w:rPr>
          <w:sz w:val="28"/>
          <w:szCs w:val="28"/>
          <w:lang w:val="en-US"/>
        </w:rPr>
        <w:t>LADA</w:t>
      </w:r>
      <w:r w:rsidRPr="00105451">
        <w:rPr>
          <w:sz w:val="28"/>
          <w:szCs w:val="28"/>
        </w:rPr>
        <w:t xml:space="preserve"> </w:t>
      </w:r>
      <w:r w:rsidRPr="00105451">
        <w:rPr>
          <w:sz w:val="28"/>
          <w:szCs w:val="28"/>
          <w:lang w:val="en-US"/>
        </w:rPr>
        <w:t>Grant</w:t>
      </w:r>
      <w:r w:rsidRPr="00105451">
        <w:rPr>
          <w:sz w:val="28"/>
          <w:szCs w:val="28"/>
        </w:rPr>
        <w:t xml:space="preserve">а, государственный регистрационный знак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. </w:t>
      </w:r>
      <w:r w:rsidRPr="00105451" w:rsidR="00101FDE">
        <w:rPr>
          <w:sz w:val="28"/>
          <w:szCs w:val="28"/>
        </w:rPr>
        <w:t>Документальная</w:t>
      </w:r>
      <w:r w:rsidRPr="00105451" w:rsidR="007D1A07">
        <w:rPr>
          <w:sz w:val="28"/>
          <w:szCs w:val="28"/>
        </w:rPr>
        <w:t xml:space="preserve"> экспертиза</w:t>
      </w:r>
      <w:r w:rsidRPr="00105451" w:rsidR="00A7696E">
        <w:rPr>
          <w:sz w:val="28"/>
          <w:szCs w:val="28"/>
        </w:rPr>
        <w:t xml:space="preserve"> по определению восстановительной стоимости ремонта поврежденного транспортного средства</w:t>
      </w:r>
      <w:r w:rsidRPr="00105451" w:rsidR="007D1A07">
        <w:rPr>
          <w:sz w:val="28"/>
          <w:szCs w:val="28"/>
        </w:rPr>
        <w:t>, назначенная п</w:t>
      </w:r>
      <w:r w:rsidRPr="00105451" w:rsidR="00193BB7">
        <w:rPr>
          <w:sz w:val="28"/>
          <w:szCs w:val="28"/>
        </w:rPr>
        <w:t>о ходатайству ответчика</w:t>
      </w:r>
      <w:r w:rsidRPr="00105451" w:rsidR="00101FDE">
        <w:rPr>
          <w:sz w:val="28"/>
          <w:szCs w:val="28"/>
        </w:rPr>
        <w:t xml:space="preserve"> и порученная ИП Ночкину А.Г.</w:t>
      </w:r>
      <w:r w:rsidRPr="00105451" w:rsidR="007D1A07">
        <w:rPr>
          <w:sz w:val="28"/>
          <w:szCs w:val="28"/>
        </w:rPr>
        <w:t xml:space="preserve">, проведена не была, в связи с отказом эксперта от </w:t>
      </w:r>
      <w:r w:rsidRPr="00105451" w:rsidR="00101FDE">
        <w:rPr>
          <w:sz w:val="28"/>
          <w:szCs w:val="28"/>
        </w:rPr>
        <w:t>проведения</w:t>
      </w:r>
      <w:r w:rsidRPr="00105451" w:rsidR="00193BB7">
        <w:rPr>
          <w:sz w:val="28"/>
          <w:szCs w:val="28"/>
        </w:rPr>
        <w:t xml:space="preserve"> экспертиз</w:t>
      </w:r>
      <w:r w:rsidRPr="00105451" w:rsidR="00101FDE">
        <w:rPr>
          <w:sz w:val="28"/>
          <w:szCs w:val="28"/>
        </w:rPr>
        <w:t>ы в связи с его заинтересованностью</w:t>
      </w:r>
      <w:r w:rsidRPr="00105451" w:rsidR="00193BB7">
        <w:rPr>
          <w:sz w:val="28"/>
          <w:szCs w:val="28"/>
        </w:rPr>
        <w:t>.</w:t>
      </w:r>
    </w:p>
    <w:p w:rsidR="002F1D9F" w:rsidRPr="00105451" w:rsidP="002F1D9F" w14:paraId="13E47DA0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Платежным поручением № 417985 от 30.11.2021 подтверждается, что в рамках исполнения договора страхования транспортных средств КАСКО ООО СК «Согласие» перечислило ООО «Форвард-Авто» за услуги по восстановительному ремонту автомобиля потерпевшего стра</w:t>
      </w:r>
      <w:r w:rsidRPr="00105451">
        <w:rPr>
          <w:sz w:val="28"/>
          <w:szCs w:val="28"/>
        </w:rPr>
        <w:t>ховое возмещение в размере 35367 рублей (л.д. 31).</w:t>
      </w:r>
    </w:p>
    <w:p w:rsidR="002F1D9F" w:rsidRPr="00105451" w:rsidP="002F1D9F" w14:paraId="3FB41CE5" w14:textId="4709E1A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Мировой судья полагает, что истцом представлены допустимые, относимые и достоверные доказательства по данному делу, полученные в соответствии с законом, оснований сомневаться в подлинности которых у мирово</w:t>
      </w:r>
      <w:r w:rsidRPr="00105451">
        <w:rPr>
          <w:sz w:val="28"/>
          <w:szCs w:val="28"/>
        </w:rPr>
        <w:t>го судьи не имеется,  представленные доказательства документально подтверждают размер ущерба, подлежащего возмещению, факт наступления страхового случая и основания для предъявления требований в порядке суброгации, при этом ответчиком в нарушение требовани</w:t>
      </w:r>
      <w:r w:rsidRPr="00105451">
        <w:rPr>
          <w:sz w:val="28"/>
          <w:szCs w:val="28"/>
        </w:rPr>
        <w:t>й ст.56 Гражданского процессуального кодекса РФ не было предоставлено суду доказательств, что затраты на ремонт автомобиля Лада 219010, государственный регистрационный знак Х574МВ55, принадлежащего Куликову С.Н., были необоснованно завышены, не доказано, ч</w:t>
      </w:r>
      <w:r w:rsidRPr="00105451">
        <w:rPr>
          <w:sz w:val="28"/>
          <w:szCs w:val="28"/>
        </w:rPr>
        <w:t xml:space="preserve">то существует более разумный и менее </w:t>
      </w:r>
      <w:r w:rsidRPr="00105451">
        <w:rPr>
          <w:sz w:val="28"/>
          <w:szCs w:val="28"/>
        </w:rPr>
        <w:t>затратный способ ремонта, также не представлено доказательств возмещения причиненного истцу ущерба в данной сумме, принимая во внимание право истца на полое возмещение убытков, мировой судья приходит к выводу,  что треб</w:t>
      </w:r>
      <w:r w:rsidRPr="00105451">
        <w:rPr>
          <w:sz w:val="28"/>
          <w:szCs w:val="28"/>
        </w:rPr>
        <w:t>ования истца ООО «СК «Согласие» к Поротникову И.А. являются законными, обоснованными и подлежат удовлетворению в полном объеме, с ответчика подлежит взысканию сумма ущерба в заявленном размере – 35367  руб.</w:t>
      </w:r>
    </w:p>
    <w:p w:rsidR="002D1725" w:rsidRPr="00105451" w:rsidP="002D1725" w14:paraId="1BCB7F3F" w14:textId="7D3AA76B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Доводы Поротникова В.И. о том, что осмотр транспо</w:t>
      </w:r>
      <w:r w:rsidRPr="00105451">
        <w:rPr>
          <w:sz w:val="28"/>
          <w:szCs w:val="28"/>
        </w:rPr>
        <w:t>ртного средства проводился заинтересованными лицами и в отсутствие собственника и виновника ДТП, а также то, что  истец требует большую сумму для восстановления нарушенного права потерпевшего, не могут быть приняты во внимание, поскольку своего подтвержден</w:t>
      </w:r>
      <w:r w:rsidRPr="00105451">
        <w:rPr>
          <w:sz w:val="28"/>
          <w:szCs w:val="28"/>
        </w:rPr>
        <w:t>ия не нашли. Согласно действующему законодательству обязанности уведомлять виновника ДТП за страхователем не закреплено. Вместе с тем, Поротников И.А, зная о том, что его гражданская ответственность  не  была застрахована на момент ДТП, а также виновник По</w:t>
      </w:r>
      <w:r w:rsidRPr="00105451">
        <w:rPr>
          <w:sz w:val="28"/>
          <w:szCs w:val="28"/>
        </w:rPr>
        <w:t xml:space="preserve">ротников В.И.,  после ДТП, не выразили  желание в ООО «СК Согласие» участвовать в осмотре автомобиля и не представили своего заключения эксперта по поводу стоимости восстановительного ремонта.  В последующем документы, составленные страховой компанией ООО </w:t>
      </w:r>
      <w:r w:rsidRPr="00105451">
        <w:rPr>
          <w:sz w:val="28"/>
          <w:szCs w:val="28"/>
        </w:rPr>
        <w:t xml:space="preserve">СК «Согласие» по поводу выплаты страхового возмещения, не оспаривали.  Доказательства по данному делу, полученные в соответствии с законом, оснований сомневаться в подлинности которых у мирового судьи не имеется. Более того, страховая компания при выплате </w:t>
      </w:r>
      <w:r w:rsidRPr="00105451">
        <w:rPr>
          <w:sz w:val="28"/>
          <w:szCs w:val="28"/>
        </w:rPr>
        <w:t xml:space="preserve">страхового возмещения потерпевшему является лицом, заинтересованным в подлинности обстоятельств, на основании которых оно производит выплаты страхового возмещения и не   будет действовать в ущерб своим интересам. </w:t>
      </w:r>
    </w:p>
    <w:p w:rsidR="00FF3DF4" w:rsidRPr="00105451" w:rsidP="002F1D9F" w14:paraId="40A48C7A" w14:textId="13EB046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До начала судебного заседания ответчиком П</w:t>
      </w:r>
      <w:r w:rsidRPr="00105451">
        <w:rPr>
          <w:sz w:val="28"/>
          <w:szCs w:val="28"/>
        </w:rPr>
        <w:t>оротниковым И.А. было представлено заявление о предоставлении ему рассрочки исполнения решения суда</w:t>
      </w:r>
      <w:r w:rsidRPr="00105451" w:rsidR="00105451">
        <w:rPr>
          <w:sz w:val="28"/>
          <w:szCs w:val="28"/>
        </w:rPr>
        <w:t xml:space="preserve"> на 6 месяцев </w:t>
      </w:r>
      <w:r w:rsidRPr="00105451" w:rsidR="00501BC3">
        <w:rPr>
          <w:sz w:val="28"/>
          <w:szCs w:val="28"/>
        </w:rPr>
        <w:t>в случае удовлетворения исковых требований</w:t>
      </w:r>
      <w:r w:rsidRPr="00105451">
        <w:rPr>
          <w:sz w:val="28"/>
          <w:szCs w:val="28"/>
        </w:rPr>
        <w:t>, в обоснование указал, что  не имеет возможности произвести оплату суммы ущерба в порядке суброгации</w:t>
      </w:r>
      <w:r w:rsidRPr="00105451">
        <w:rPr>
          <w:sz w:val="28"/>
          <w:szCs w:val="28"/>
        </w:rPr>
        <w:t xml:space="preserve"> в полном объеме </w:t>
      </w:r>
      <w:r w:rsidRPr="00105451" w:rsidR="00026677">
        <w:rPr>
          <w:sz w:val="28"/>
          <w:szCs w:val="28"/>
        </w:rPr>
        <w:t>единоразово</w:t>
      </w:r>
      <w:r w:rsidRPr="00105451">
        <w:rPr>
          <w:sz w:val="28"/>
          <w:szCs w:val="28"/>
        </w:rPr>
        <w:t xml:space="preserve">, поскольку является единственным работающим членом семьи, на его иждивении находится неработающая супруга и сын, который является студентом дневного отделения НВГУ, </w:t>
      </w:r>
      <w:r w:rsidRPr="00105451" w:rsidR="00501BC3">
        <w:rPr>
          <w:sz w:val="28"/>
          <w:szCs w:val="28"/>
        </w:rPr>
        <w:t>учитывая указанные обстоятельства, его материальное положение</w:t>
      </w:r>
      <w:r w:rsidRPr="00105451" w:rsidR="00105451">
        <w:rPr>
          <w:sz w:val="28"/>
          <w:szCs w:val="28"/>
        </w:rPr>
        <w:t>,</w:t>
      </w:r>
      <w:r w:rsidRPr="00105451" w:rsidR="00501BC3">
        <w:rPr>
          <w:sz w:val="28"/>
          <w:szCs w:val="28"/>
        </w:rPr>
        <w:t xml:space="preserve"> </w:t>
      </w:r>
      <w:r w:rsidRPr="00105451">
        <w:rPr>
          <w:sz w:val="28"/>
          <w:szCs w:val="28"/>
        </w:rPr>
        <w:t>просит предоставить рассрочку исполнения решения суда на 6 месяцев.</w:t>
      </w:r>
    </w:p>
    <w:p w:rsidR="00FF3DF4" w:rsidRPr="00105451" w:rsidP="002F1D9F" w14:paraId="03ADF2B3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Мировой судья, рассмотрев заявление Поротникова И.А. о предоставлении рассрочки, приходит к следующему. </w:t>
      </w:r>
    </w:p>
    <w:p w:rsidR="00D0239E" w:rsidRPr="00105451" w:rsidP="002F1D9F" w14:paraId="4D35EC3C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Соответствии со ст. 203 ГПК РФ суд, рассмотревший дело, по заявлениям лиц, участву</w:t>
      </w:r>
      <w:r w:rsidRPr="00105451">
        <w:rPr>
          <w:sz w:val="28"/>
          <w:szCs w:val="28"/>
        </w:rPr>
        <w:t>ющих в деле, судебного пристава-исполнителя исходя из имущественного положения сторон или других обстоятельств вправе отсрочить или рассрочить исполнение решения суда, изменить </w:t>
      </w:r>
      <w:hyperlink r:id="rId11" w:anchor="dst100416" w:history="1">
        <w:r w:rsidRPr="00105451">
          <w:rPr>
            <w:rStyle w:val="Hyperlink"/>
            <w:color w:val="auto"/>
            <w:sz w:val="28"/>
            <w:szCs w:val="28"/>
            <w:u w:val="none"/>
          </w:rPr>
          <w:t>способ и порядок</w:t>
        </w:r>
      </w:hyperlink>
      <w:r w:rsidRPr="00105451">
        <w:rPr>
          <w:sz w:val="28"/>
          <w:szCs w:val="28"/>
        </w:rPr>
        <w:t xml:space="preserve"> его исполнения. </w:t>
      </w:r>
    </w:p>
    <w:p w:rsidR="00FF3DF4" w:rsidRPr="00105451" w:rsidP="002F1D9F" w14:paraId="4344705A" w14:textId="24D652DF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Вышеуказанные положения не содержат определенного перечня оснований для рассрочки (отсрочки) исполнения судебного постановления, а лишь устанавливают критерии их определения - обстоятельства, затрудняющие исполнение судебного акта. Суду предоставлена возмо</w:t>
      </w:r>
      <w:r w:rsidRPr="00105451">
        <w:rPr>
          <w:sz w:val="28"/>
          <w:szCs w:val="28"/>
        </w:rPr>
        <w:t xml:space="preserve">жность в каждом </w:t>
      </w:r>
      <w:r w:rsidRPr="00105451">
        <w:rPr>
          <w:sz w:val="28"/>
          <w:szCs w:val="28"/>
        </w:rPr>
        <w:t xml:space="preserve">конкретном случае решать вопрос об их наличии с учетом всех обстоятельств дела, а также прав и законных интересов сторон исполнительного производства  </w:t>
      </w:r>
    </w:p>
    <w:p w:rsidR="00FF3DF4" w:rsidRPr="00105451" w:rsidP="002F1D9F" w14:paraId="339716CB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Таким образом, учитывая необходимость защиты прав обеих сторон, а также требования разум</w:t>
      </w:r>
      <w:r w:rsidRPr="00105451">
        <w:rPr>
          <w:sz w:val="28"/>
          <w:szCs w:val="28"/>
        </w:rPr>
        <w:t xml:space="preserve">ности в части сроков исполнения судебных актов, материальное положение должника при котором единовременное исполнение решения суда невозможно, суд приходит к выводу о том, что предложенный заявителем вариант рассрочки исполнения судебного решения с учетом </w:t>
      </w:r>
      <w:r w:rsidRPr="00105451">
        <w:rPr>
          <w:sz w:val="28"/>
          <w:szCs w:val="28"/>
        </w:rPr>
        <w:t>периода рассрочки и размера периодических платежей отвечает требованиям разумности и не нарушит прав взыскателя.</w:t>
      </w:r>
    </w:p>
    <w:p w:rsidR="00FF3DF4" w:rsidRPr="00105451" w:rsidP="002F1D9F" w14:paraId="46524B61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Мировой судья, считает заявленные Поротниковым И.А. требования о предоставлении рассрочки на 6 месяцев подлежащими удовлетворению и считает воз</w:t>
      </w:r>
      <w:r w:rsidRPr="00105451">
        <w:rPr>
          <w:sz w:val="28"/>
          <w:szCs w:val="28"/>
        </w:rPr>
        <w:t>можным рассрочить исполнение решения суда с момента его вступления в законную силу сроком на 6 месяцев, с ежемесячной выплатой в течении 6 месяцев в размере 6122 руб. 43 коп., указанный порядок выплаты денежных средств взыскателю не нарушит права и законны</w:t>
      </w:r>
      <w:r w:rsidRPr="00105451">
        <w:rPr>
          <w:sz w:val="28"/>
          <w:szCs w:val="28"/>
        </w:rPr>
        <w:t xml:space="preserve">е интересы ООО СК «Согласие». </w:t>
      </w:r>
    </w:p>
    <w:p w:rsidR="00433848" w:rsidRPr="00105451" w:rsidP="002F1D9F" w14:paraId="3C0C67B8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Согласно ст.98 Гражданского процессуального кодекса РФ стороне, в пользу которой состоялось решение суда, суд присуждает возместить с другой стороны все понесенные по делу судебные расходы пропорционально удовлетворенным треб</w:t>
      </w:r>
      <w:r w:rsidRPr="00105451">
        <w:rPr>
          <w:sz w:val="28"/>
          <w:szCs w:val="28"/>
        </w:rPr>
        <w:t>ованиям.</w:t>
      </w:r>
    </w:p>
    <w:p w:rsidR="00433848" w:rsidRPr="00105451" w:rsidP="002F1D9F" w14:paraId="42F3C301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 силу статей 88, 94 Гражданского процессуального кодекса РФ судебные расходы состоят из государственной пошлины и издержек, связанных с рассмотрением дела. К издержкам, связанным с рассмотрением дела, относятся, в том числе, суммы, подлежащие вып</w:t>
      </w:r>
      <w:r w:rsidRPr="00105451">
        <w:rPr>
          <w:sz w:val="28"/>
          <w:szCs w:val="28"/>
        </w:rPr>
        <w:t>лате экспертам, расходы на оплату услуг представителей; связанные с рассмотрением дела почтовые расходы, понесенные сторонами; другие признанные судом необходимыми расходы.</w:t>
      </w:r>
    </w:p>
    <w:p w:rsidR="00433848" w:rsidRPr="00105451" w:rsidP="002F1D9F" w14:paraId="1C8CC9F1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Платежным поручением от 28.06.2023 от 28.06.2023 года (л.д.11) подтверждается, что </w:t>
      </w:r>
      <w:r w:rsidRPr="00105451">
        <w:rPr>
          <w:sz w:val="28"/>
          <w:szCs w:val="28"/>
        </w:rPr>
        <w:t xml:space="preserve">истцом понесены расходы по уплате государственной пошлины в размере 1264,00 рублей. </w:t>
      </w:r>
    </w:p>
    <w:p w:rsidR="00433848" w:rsidRPr="00105451" w:rsidP="002F1D9F" w14:paraId="602BEE74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За направление искового заявления истцом понесены расходы в размере 105,60 рублей, что подтверждается списком почтовых отправлений (л.д. 32). </w:t>
      </w:r>
    </w:p>
    <w:p w:rsidR="00FF3DF4" w:rsidRPr="00105451" w:rsidP="002F1D9F" w14:paraId="5E2295B6" w14:textId="1067B20F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Суд признает, что указанные </w:t>
      </w:r>
      <w:r w:rsidRPr="00105451">
        <w:rPr>
          <w:sz w:val="28"/>
          <w:szCs w:val="28"/>
        </w:rPr>
        <w:t>расходы носят необходимый и разумный характер, в связи с чем, подлежат взысканию с ответчика в пользу истца в полном объеме.</w:t>
      </w:r>
    </w:p>
    <w:p w:rsidR="00060091" w:rsidRPr="00105451" w:rsidP="002F1D9F" w14:paraId="79BD73DE" w14:textId="4E05D386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Руководствуясь ст. ст. 194-198 ГПК РФ, мировой судья</w:t>
      </w:r>
    </w:p>
    <w:p w:rsidR="00501BC3" w:rsidRPr="00105451" w:rsidP="002F1D9F" w14:paraId="4F5771EB" w14:textId="77777777">
      <w:pPr>
        <w:tabs>
          <w:tab w:val="left" w:pos="0"/>
        </w:tabs>
        <w:ind w:right="139" w:firstLine="540"/>
        <w:jc w:val="center"/>
        <w:rPr>
          <w:sz w:val="28"/>
          <w:szCs w:val="28"/>
        </w:rPr>
      </w:pPr>
    </w:p>
    <w:p w:rsidR="003F4D29" w:rsidRPr="00105451" w:rsidP="002F1D9F" w14:paraId="74130601" w14:textId="7FBEA1F0">
      <w:pPr>
        <w:tabs>
          <w:tab w:val="left" w:pos="0"/>
        </w:tabs>
        <w:ind w:right="139" w:firstLine="540"/>
        <w:jc w:val="center"/>
        <w:rPr>
          <w:sz w:val="28"/>
          <w:szCs w:val="28"/>
        </w:rPr>
      </w:pPr>
      <w:r w:rsidRPr="00105451">
        <w:rPr>
          <w:sz w:val="28"/>
          <w:szCs w:val="28"/>
        </w:rPr>
        <w:t>РЕШИЛ:</w:t>
      </w:r>
    </w:p>
    <w:p w:rsidR="00501BC3" w:rsidRPr="00105451" w:rsidP="002F1D9F" w14:paraId="45FADCBD" w14:textId="77777777">
      <w:pPr>
        <w:tabs>
          <w:tab w:val="left" w:pos="0"/>
        </w:tabs>
        <w:ind w:right="139" w:firstLine="540"/>
        <w:jc w:val="center"/>
        <w:rPr>
          <w:sz w:val="28"/>
          <w:szCs w:val="28"/>
        </w:rPr>
      </w:pPr>
    </w:p>
    <w:p w:rsidR="003F4D29" w:rsidRPr="00105451" w:rsidP="002F1D9F" w14:paraId="18DA4608" w14:textId="77777777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Исковые требования Общества с ограниченной ответственностью «Страховая компания «Согласие» к Поротникову </w:t>
      </w:r>
      <w:r w:rsidRPr="00105451" w:rsidR="000E034E">
        <w:rPr>
          <w:sz w:val="28"/>
          <w:szCs w:val="28"/>
        </w:rPr>
        <w:t>Игорю Анатольевичу</w:t>
      </w:r>
      <w:r w:rsidRPr="00105451">
        <w:rPr>
          <w:sz w:val="28"/>
          <w:szCs w:val="28"/>
        </w:rPr>
        <w:t xml:space="preserve"> о взыскании убытков в порядке суброгации</w:t>
      </w:r>
      <w:r w:rsidRPr="00105451" w:rsidR="000E034E">
        <w:rPr>
          <w:sz w:val="28"/>
          <w:szCs w:val="28"/>
        </w:rPr>
        <w:t xml:space="preserve"> -</w:t>
      </w:r>
      <w:r w:rsidRPr="00105451">
        <w:rPr>
          <w:sz w:val="28"/>
          <w:szCs w:val="28"/>
        </w:rPr>
        <w:t xml:space="preserve">  удовлетворить.</w:t>
      </w:r>
    </w:p>
    <w:p w:rsidR="003F4D29" w:rsidRPr="00105451" w:rsidP="002F1D9F" w14:paraId="08BD6984" w14:textId="4A94B14B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  <w:lang w:val="x-none"/>
        </w:rPr>
        <w:t>Взыскать с</w:t>
      </w:r>
      <w:r w:rsidRPr="00105451">
        <w:rPr>
          <w:sz w:val="28"/>
          <w:szCs w:val="28"/>
        </w:rPr>
        <w:t xml:space="preserve"> </w:t>
      </w:r>
      <w:r w:rsidRPr="00105451" w:rsidR="000E034E">
        <w:rPr>
          <w:sz w:val="28"/>
          <w:szCs w:val="28"/>
        </w:rPr>
        <w:t xml:space="preserve">Поротникова Игоря Анатольевича (паспорт № </w:t>
      </w:r>
      <w:r w:rsidR="00930044">
        <w:rPr>
          <w:sz w:val="26"/>
          <w:szCs w:val="26"/>
        </w:rPr>
        <w:t>****</w:t>
      </w:r>
      <w:r w:rsidRPr="00105451" w:rsidR="000E034E">
        <w:rPr>
          <w:sz w:val="28"/>
          <w:szCs w:val="28"/>
        </w:rPr>
        <w:t xml:space="preserve">от </w:t>
      </w:r>
      <w:r w:rsidR="00930044">
        <w:rPr>
          <w:sz w:val="26"/>
          <w:szCs w:val="26"/>
        </w:rPr>
        <w:t>****</w:t>
      </w:r>
      <w:r w:rsidRPr="00105451" w:rsidR="000E034E">
        <w:rPr>
          <w:sz w:val="28"/>
          <w:szCs w:val="28"/>
        </w:rPr>
        <w:t xml:space="preserve">) </w:t>
      </w:r>
      <w:r w:rsidRPr="00105451">
        <w:rPr>
          <w:sz w:val="28"/>
          <w:szCs w:val="28"/>
        </w:rPr>
        <w:t>в</w:t>
      </w:r>
      <w:r w:rsidRPr="00105451">
        <w:rPr>
          <w:sz w:val="28"/>
          <w:szCs w:val="28"/>
          <w:lang w:val="x-none"/>
        </w:rPr>
        <w:t xml:space="preserve"> пользу </w:t>
      </w:r>
      <w:r w:rsidRPr="00105451">
        <w:rPr>
          <w:sz w:val="28"/>
          <w:szCs w:val="28"/>
        </w:rPr>
        <w:t xml:space="preserve">Общества с ограниченной ответственностью «Страховая компания «Согласие» </w:t>
      </w:r>
      <w:r w:rsidRPr="00105451" w:rsidR="000E034E">
        <w:rPr>
          <w:sz w:val="28"/>
          <w:szCs w:val="28"/>
        </w:rPr>
        <w:t xml:space="preserve"> (ИНН 7706196090, ОГРН 1027700032700) </w:t>
      </w:r>
      <w:r w:rsidRPr="00105451">
        <w:rPr>
          <w:sz w:val="28"/>
          <w:szCs w:val="28"/>
        </w:rPr>
        <w:t>в порядке суброгации сумму ущерба в размере 35367 руб</w:t>
      </w:r>
      <w:r w:rsidRPr="00105451" w:rsidR="000E034E">
        <w:rPr>
          <w:sz w:val="28"/>
          <w:szCs w:val="28"/>
        </w:rPr>
        <w:t>.</w:t>
      </w:r>
      <w:r w:rsidRPr="00105451">
        <w:rPr>
          <w:sz w:val="28"/>
          <w:szCs w:val="28"/>
        </w:rPr>
        <w:t xml:space="preserve">, </w:t>
      </w:r>
      <w:r w:rsidRPr="00105451">
        <w:rPr>
          <w:sz w:val="28"/>
          <w:szCs w:val="28"/>
          <w:lang w:val="x-none"/>
        </w:rPr>
        <w:t xml:space="preserve">расходы по оплате государственной </w:t>
      </w:r>
      <w:r w:rsidRPr="00105451">
        <w:rPr>
          <w:sz w:val="28"/>
          <w:szCs w:val="28"/>
          <w:lang w:val="x-none"/>
        </w:rPr>
        <w:t>пошлины в размере</w:t>
      </w:r>
      <w:r w:rsidRPr="00105451">
        <w:rPr>
          <w:sz w:val="28"/>
          <w:szCs w:val="28"/>
        </w:rPr>
        <w:t xml:space="preserve"> 1262 руб</w:t>
      </w:r>
      <w:r w:rsidRPr="00105451" w:rsidR="000E034E">
        <w:rPr>
          <w:sz w:val="28"/>
          <w:szCs w:val="28"/>
        </w:rPr>
        <w:t>.</w:t>
      </w:r>
      <w:r w:rsidRPr="00105451">
        <w:rPr>
          <w:sz w:val="28"/>
          <w:szCs w:val="28"/>
        </w:rPr>
        <w:t xml:space="preserve">, </w:t>
      </w:r>
      <w:r w:rsidRPr="00105451" w:rsidR="00583E1D">
        <w:rPr>
          <w:sz w:val="28"/>
          <w:szCs w:val="28"/>
        </w:rPr>
        <w:t xml:space="preserve">почтовые </w:t>
      </w:r>
      <w:r w:rsidRPr="00105451" w:rsidR="00A13462">
        <w:rPr>
          <w:sz w:val="28"/>
          <w:szCs w:val="28"/>
        </w:rPr>
        <w:t xml:space="preserve">расходы </w:t>
      </w:r>
      <w:r w:rsidRPr="00105451">
        <w:rPr>
          <w:sz w:val="28"/>
          <w:szCs w:val="28"/>
        </w:rPr>
        <w:t xml:space="preserve">в размере  </w:t>
      </w:r>
      <w:r w:rsidRPr="00105451" w:rsidR="000E034E">
        <w:rPr>
          <w:sz w:val="28"/>
          <w:szCs w:val="28"/>
        </w:rPr>
        <w:t>105,6</w:t>
      </w:r>
      <w:r w:rsidRPr="00105451">
        <w:rPr>
          <w:sz w:val="28"/>
          <w:szCs w:val="28"/>
        </w:rPr>
        <w:t xml:space="preserve"> </w:t>
      </w:r>
      <w:r w:rsidRPr="00105451" w:rsidR="000E034E">
        <w:rPr>
          <w:sz w:val="28"/>
          <w:szCs w:val="28"/>
        </w:rPr>
        <w:t>руб.</w:t>
      </w:r>
      <w:r w:rsidRPr="00105451">
        <w:rPr>
          <w:sz w:val="28"/>
          <w:szCs w:val="28"/>
        </w:rPr>
        <w:t xml:space="preserve">,  </w:t>
      </w:r>
      <w:r w:rsidRPr="00105451" w:rsidR="000E034E">
        <w:rPr>
          <w:sz w:val="28"/>
          <w:szCs w:val="28"/>
        </w:rPr>
        <w:t>а всего взыскать 36734 руб. 60 коп.</w:t>
      </w:r>
    </w:p>
    <w:p w:rsidR="00583E1D" w:rsidRPr="00105451" w:rsidP="002F1D9F" w14:paraId="6585A0CD" w14:textId="77777777">
      <w:pPr>
        <w:tabs>
          <w:tab w:val="left" w:pos="0"/>
        </w:tabs>
        <w:ind w:right="139" w:firstLine="540"/>
        <w:jc w:val="both"/>
        <w:rPr>
          <w:bCs/>
          <w:sz w:val="28"/>
          <w:szCs w:val="28"/>
        </w:rPr>
      </w:pPr>
      <w:r w:rsidRPr="00105451">
        <w:rPr>
          <w:bCs/>
          <w:sz w:val="28"/>
          <w:szCs w:val="28"/>
        </w:rPr>
        <w:t>Рассрочить исполнение решения суда с момента его вступления в законную силу сроком на 6 месяцев, с ежемесячной выплатой в течении 6 месяцев в размере 6122 руб. 43 коп.</w:t>
      </w:r>
    </w:p>
    <w:p w:rsidR="00583E1D" w:rsidRPr="00105451" w:rsidP="002F1D9F" w14:paraId="5276CCFC" w14:textId="3A57C4DB">
      <w:pPr>
        <w:tabs>
          <w:tab w:val="left" w:pos="0"/>
        </w:tabs>
        <w:ind w:right="139" w:firstLine="540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Взыскать с Поротникова</w:t>
      </w:r>
      <w:r w:rsidRPr="00105451">
        <w:rPr>
          <w:sz w:val="28"/>
          <w:szCs w:val="28"/>
        </w:rPr>
        <w:t xml:space="preserve"> Игоря Анатольевича (паспорт №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от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>) в</w:t>
      </w:r>
      <w:r w:rsidRPr="00105451">
        <w:rPr>
          <w:sz w:val="28"/>
          <w:szCs w:val="28"/>
          <w:lang w:val="x-none"/>
        </w:rPr>
        <w:t xml:space="preserve"> пользу </w:t>
      </w:r>
      <w:r w:rsidRPr="00105451">
        <w:rPr>
          <w:sz w:val="28"/>
          <w:szCs w:val="28"/>
        </w:rPr>
        <w:t xml:space="preserve">Общества с ограниченной ответственностью «Страховая компания «Согласие» (ИНН 7706196090, ОГРН 1027700032700), проценты за пользование чужими денежными средствами предусмотренные ст. 395 ГК </w:t>
      </w:r>
      <w:r w:rsidRPr="00105451">
        <w:rPr>
          <w:sz w:val="28"/>
          <w:szCs w:val="28"/>
        </w:rPr>
        <w:t>РФ на сумму задолженности в размере 36734 руб. 60 копеек (с учетом возможного дальнейшего уменьшения размера задолженности) со дня вступления в законную силу решения суда по день его фактического исполнения.</w:t>
      </w:r>
    </w:p>
    <w:p w:rsidR="00583E1D" w:rsidRPr="00105451" w:rsidP="00105451" w14:paraId="10C6D3D7" w14:textId="77777777">
      <w:pPr>
        <w:tabs>
          <w:tab w:val="left" w:pos="0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>Решение может быть обжаловано в апелляционном по</w:t>
      </w:r>
      <w:r w:rsidRPr="00105451">
        <w:rPr>
          <w:sz w:val="28"/>
          <w:szCs w:val="28"/>
        </w:rPr>
        <w:t>рядке в 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583E1D" w:rsidRPr="00105451" w:rsidP="00105451" w14:paraId="36B988EB" w14:textId="77777777">
      <w:pPr>
        <w:tabs>
          <w:tab w:val="left" w:pos="0"/>
        </w:tabs>
        <w:ind w:right="139" w:firstLine="709"/>
        <w:jc w:val="both"/>
        <w:rPr>
          <w:sz w:val="28"/>
          <w:szCs w:val="28"/>
        </w:rPr>
      </w:pPr>
      <w:r w:rsidRPr="00105451">
        <w:rPr>
          <w:sz w:val="28"/>
          <w:szCs w:val="28"/>
        </w:rPr>
        <w:t xml:space="preserve">    </w:t>
      </w:r>
    </w:p>
    <w:p w:rsidR="00583E1D" w:rsidRPr="00105451" w:rsidP="00930044" w14:paraId="05AC165B" w14:textId="50114D07">
      <w:pPr>
        <w:tabs>
          <w:tab w:val="left" w:pos="0"/>
        </w:tabs>
        <w:ind w:right="139" w:firstLine="709"/>
        <w:rPr>
          <w:sz w:val="28"/>
          <w:szCs w:val="28"/>
        </w:rPr>
      </w:pPr>
      <w:r w:rsidRPr="00105451">
        <w:rPr>
          <w:sz w:val="28"/>
          <w:szCs w:val="28"/>
        </w:rPr>
        <w:t xml:space="preserve">     </w:t>
      </w:r>
      <w:r w:rsidR="00930044">
        <w:rPr>
          <w:sz w:val="26"/>
          <w:szCs w:val="26"/>
        </w:rPr>
        <w:t>****</w:t>
      </w:r>
      <w:r w:rsidRPr="00105451">
        <w:rPr>
          <w:sz w:val="28"/>
          <w:szCs w:val="28"/>
        </w:rPr>
        <w:t xml:space="preserve">     Мировой судья                                     </w:t>
      </w:r>
      <w:r w:rsidR="00930044">
        <w:rPr>
          <w:sz w:val="28"/>
          <w:szCs w:val="28"/>
        </w:rPr>
        <w:t xml:space="preserve">                    </w:t>
      </w:r>
      <w:r w:rsidRPr="00105451">
        <w:rPr>
          <w:sz w:val="28"/>
          <w:szCs w:val="28"/>
        </w:rPr>
        <w:t xml:space="preserve"> Е.В. Дурдело</w:t>
      </w:r>
    </w:p>
    <w:p w:rsidR="00583E1D" w:rsidRPr="00105451" w:rsidP="002F1D9F" w14:paraId="35E266BE" w14:textId="77777777">
      <w:pPr>
        <w:tabs>
          <w:tab w:val="left" w:pos="0"/>
        </w:tabs>
        <w:ind w:right="139" w:firstLine="709"/>
        <w:rPr>
          <w:sz w:val="28"/>
          <w:szCs w:val="28"/>
        </w:rPr>
      </w:pPr>
    </w:p>
    <w:p w:rsidR="00583E1D" w:rsidRPr="00105451" w:rsidP="002F1D9F" w14:paraId="498C5E04" w14:textId="27422EEE">
      <w:pPr>
        <w:tabs>
          <w:tab w:val="left" w:pos="0"/>
        </w:tabs>
        <w:ind w:right="139" w:firstLine="709"/>
        <w:rPr>
          <w:bCs/>
          <w:sz w:val="28"/>
          <w:szCs w:val="28"/>
        </w:rPr>
      </w:pPr>
      <w:r w:rsidRPr="00105451">
        <w:rPr>
          <w:sz w:val="28"/>
          <w:szCs w:val="28"/>
        </w:rPr>
        <w:t xml:space="preserve">     Секретарь судебного заседания</w:t>
      </w:r>
      <w:r w:rsidR="00026677">
        <w:rPr>
          <w:sz w:val="28"/>
          <w:szCs w:val="28"/>
        </w:rPr>
        <w:t xml:space="preserve">: </w:t>
      </w:r>
      <w:r w:rsidRPr="00105451" w:rsidR="00A13462">
        <w:rPr>
          <w:sz w:val="28"/>
          <w:szCs w:val="28"/>
        </w:rPr>
        <w:t xml:space="preserve">   </w:t>
      </w:r>
      <w:r w:rsidR="00105451">
        <w:rPr>
          <w:sz w:val="28"/>
          <w:szCs w:val="28"/>
        </w:rPr>
        <w:t xml:space="preserve">               </w:t>
      </w:r>
      <w:r w:rsidRPr="00105451">
        <w:rPr>
          <w:sz w:val="28"/>
          <w:szCs w:val="28"/>
        </w:rPr>
        <w:t xml:space="preserve">                    О.В. Мильтова</w:t>
      </w:r>
    </w:p>
    <w:p w:rsidR="008E3107" w:rsidRPr="00105451" w:rsidP="002F1D9F" w14:paraId="4E46C3C2" w14:textId="77777777">
      <w:pPr>
        <w:tabs>
          <w:tab w:val="left" w:pos="0"/>
        </w:tabs>
        <w:ind w:right="139" w:firstLine="709"/>
        <w:rPr>
          <w:bCs/>
          <w:sz w:val="28"/>
          <w:szCs w:val="28"/>
        </w:rPr>
      </w:pPr>
    </w:p>
    <w:p w:rsidR="00D0239E" w:rsidRPr="00105451" w:rsidP="002F1D9F" w14:paraId="1BAFDB83" w14:textId="79DBFB5A">
      <w:pPr>
        <w:tabs>
          <w:tab w:val="left" w:pos="0"/>
        </w:tabs>
        <w:ind w:left="707" w:right="139" w:firstLine="2"/>
        <w:rPr>
          <w:bCs/>
          <w:sz w:val="28"/>
          <w:szCs w:val="28"/>
        </w:rPr>
      </w:pPr>
      <w:r w:rsidRPr="00105451">
        <w:rPr>
          <w:bCs/>
          <w:sz w:val="28"/>
          <w:szCs w:val="28"/>
        </w:rPr>
        <w:t xml:space="preserve">    </w:t>
      </w:r>
    </w:p>
    <w:p w:rsidR="00583E1D" w:rsidRPr="00105451" w:rsidP="002F1D9F" w14:paraId="28FF94E0" w14:textId="77777777">
      <w:pPr>
        <w:tabs>
          <w:tab w:val="left" w:pos="0"/>
        </w:tabs>
        <w:ind w:right="139" w:firstLine="709"/>
        <w:rPr>
          <w:bCs/>
          <w:sz w:val="28"/>
          <w:szCs w:val="28"/>
        </w:rPr>
      </w:pPr>
    </w:p>
    <w:sectPr w:rsidSect="00A070EB">
      <w:headerReference w:type="even" r:id="rId12"/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0EB" w:rsidP="00A070EB" w14:paraId="2DD190E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0EB" w14:paraId="5BB04F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0EB" w:rsidP="00A070EB" w14:paraId="2403AA3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044">
      <w:rPr>
        <w:rStyle w:val="PageNumber"/>
        <w:noProof/>
      </w:rPr>
      <w:t>10</w:t>
    </w:r>
    <w:r>
      <w:rPr>
        <w:rStyle w:val="PageNumber"/>
      </w:rPr>
      <w:fldChar w:fldCharType="end"/>
    </w:r>
  </w:p>
  <w:p w:rsidR="00A070EB" w14:paraId="3BA64B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91"/>
    <w:rsid w:val="00026677"/>
    <w:rsid w:val="00047594"/>
    <w:rsid w:val="000576AE"/>
    <w:rsid w:val="00060091"/>
    <w:rsid w:val="000605EE"/>
    <w:rsid w:val="00072B84"/>
    <w:rsid w:val="00083718"/>
    <w:rsid w:val="00090785"/>
    <w:rsid w:val="0009282F"/>
    <w:rsid w:val="000D20A2"/>
    <w:rsid w:val="000E034E"/>
    <w:rsid w:val="000E4027"/>
    <w:rsid w:val="000E7B5F"/>
    <w:rsid w:val="00101FDE"/>
    <w:rsid w:val="0010422D"/>
    <w:rsid w:val="00105451"/>
    <w:rsid w:val="001253EB"/>
    <w:rsid w:val="001579EA"/>
    <w:rsid w:val="00180589"/>
    <w:rsid w:val="00184A4B"/>
    <w:rsid w:val="001926C2"/>
    <w:rsid w:val="00193BB7"/>
    <w:rsid w:val="001B0634"/>
    <w:rsid w:val="001C6DA7"/>
    <w:rsid w:val="001D4481"/>
    <w:rsid w:val="002A4947"/>
    <w:rsid w:val="002D1725"/>
    <w:rsid w:val="002E771C"/>
    <w:rsid w:val="002F1D9F"/>
    <w:rsid w:val="003476AC"/>
    <w:rsid w:val="00367BFE"/>
    <w:rsid w:val="003E244E"/>
    <w:rsid w:val="003F4D29"/>
    <w:rsid w:val="00400AC7"/>
    <w:rsid w:val="00433848"/>
    <w:rsid w:val="004644B3"/>
    <w:rsid w:val="00491476"/>
    <w:rsid w:val="004C56D0"/>
    <w:rsid w:val="004E0E28"/>
    <w:rsid w:val="00501BC3"/>
    <w:rsid w:val="005067CD"/>
    <w:rsid w:val="00545CE7"/>
    <w:rsid w:val="00567108"/>
    <w:rsid w:val="00583E1D"/>
    <w:rsid w:val="00594959"/>
    <w:rsid w:val="005E53AC"/>
    <w:rsid w:val="00677D49"/>
    <w:rsid w:val="00681B8F"/>
    <w:rsid w:val="00702043"/>
    <w:rsid w:val="00725513"/>
    <w:rsid w:val="007D1A07"/>
    <w:rsid w:val="00891FDF"/>
    <w:rsid w:val="008C1130"/>
    <w:rsid w:val="008D06B7"/>
    <w:rsid w:val="008E3107"/>
    <w:rsid w:val="008E4555"/>
    <w:rsid w:val="008F5B44"/>
    <w:rsid w:val="00930044"/>
    <w:rsid w:val="00995878"/>
    <w:rsid w:val="009D0522"/>
    <w:rsid w:val="009E62AF"/>
    <w:rsid w:val="009E7652"/>
    <w:rsid w:val="009F5729"/>
    <w:rsid w:val="00A070EB"/>
    <w:rsid w:val="00A13462"/>
    <w:rsid w:val="00A473D6"/>
    <w:rsid w:val="00A61D5F"/>
    <w:rsid w:val="00A66982"/>
    <w:rsid w:val="00A7473B"/>
    <w:rsid w:val="00A7696E"/>
    <w:rsid w:val="00A76AB7"/>
    <w:rsid w:val="00AA0158"/>
    <w:rsid w:val="00B2563F"/>
    <w:rsid w:val="00BA60EF"/>
    <w:rsid w:val="00BF43BC"/>
    <w:rsid w:val="00BF55C6"/>
    <w:rsid w:val="00C2729F"/>
    <w:rsid w:val="00C3756D"/>
    <w:rsid w:val="00CB08D9"/>
    <w:rsid w:val="00CB4A98"/>
    <w:rsid w:val="00CB5951"/>
    <w:rsid w:val="00CB6C57"/>
    <w:rsid w:val="00CC7AE4"/>
    <w:rsid w:val="00CD02BD"/>
    <w:rsid w:val="00CE004F"/>
    <w:rsid w:val="00D0239E"/>
    <w:rsid w:val="00D845C9"/>
    <w:rsid w:val="00DB52C1"/>
    <w:rsid w:val="00DD456A"/>
    <w:rsid w:val="00E939C5"/>
    <w:rsid w:val="00EA4928"/>
    <w:rsid w:val="00EF66D7"/>
    <w:rsid w:val="00EF79D0"/>
    <w:rsid w:val="00F40D40"/>
    <w:rsid w:val="00F44721"/>
    <w:rsid w:val="00F53D5C"/>
    <w:rsid w:val="00F70AA8"/>
    <w:rsid w:val="00F824B2"/>
    <w:rsid w:val="00F96058"/>
    <w:rsid w:val="00FC2350"/>
    <w:rsid w:val="00FF3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E49794-CB49-49F0-9863-B7BB9BB9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3F4D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600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60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60091"/>
  </w:style>
  <w:style w:type="character" w:styleId="Hyperlink">
    <w:name w:val="Hyperlink"/>
    <w:rsid w:val="000600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3F4D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PlainText">
    <w:name w:val="Plain Text"/>
    <w:basedOn w:val="Normal"/>
    <w:link w:val="a0"/>
    <w:rsid w:val="003F4D29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3F4D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579E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79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367BF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926C2"/>
    <w:rPr>
      <w:color w:val="605E5C"/>
      <w:shd w:val="clear" w:color="auto" w:fill="E1DFDD"/>
    </w:rPr>
  </w:style>
  <w:style w:type="paragraph" w:customStyle="1" w:styleId="ConsPlusNormal">
    <w:name w:val="ConsPlusNormal"/>
    <w:rsid w:val="00072B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data2">
    <w:name w:val="data2"/>
    <w:basedOn w:val="DefaultParagraphFont"/>
    <w:rsid w:val="00D0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2916C019D1EF7E67B2425D7CBE65EE3DD98FB008212CB3290DC4B000F2750ABBFE012702DEA6ECF4AF1519FE4B04C2F364DE5ED721pFa9F" TargetMode="External" /><Relationship Id="rId11" Type="http://schemas.openxmlformats.org/officeDocument/2006/relationships/hyperlink" Target="https://www.consultant.ru/document/cons_doc_LAW_460140/7ac3b86d9a709c0887da69de80d6b7ac935acd66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7BBBAA1C321FAE334CE4AEBFF42FCE3CFB5C9C789D7AB16F1BAC228BD609F2EFED9EACE0EBE55DC5F39669C308195DAEBCE5D47CE66028X4f7K" TargetMode="External" /><Relationship Id="rId5" Type="http://schemas.openxmlformats.org/officeDocument/2006/relationships/hyperlink" Target="consultantplus://offline/ref=BA7BBBAA1C321FAE334CE4AEBFF42FCE3CFB5C9C789D7AB16F1BAC228BD609F2FDEDC6A0E1ECFB5FC1E6C03885X5fDK" TargetMode="External" /><Relationship Id="rId6" Type="http://schemas.openxmlformats.org/officeDocument/2006/relationships/hyperlink" Target="consultantplus://offline/ref=BA7BBBAA1C321FAE334CE4AEBFF42FCE3CFB5C9C789D7AB16F1BAC228BD609F2EFED9EACE0EBE55DC9F39669C308195DAEBCE5D47CE66028X4f7K" TargetMode="External" /><Relationship Id="rId7" Type="http://schemas.openxmlformats.org/officeDocument/2006/relationships/hyperlink" Target="consultantplus://offline/ref=BA7BBBAA1C321FAE334CE4AEBFF42FCE3CFB5C9C789D7AB16F1BAC228BD609F2EFED9EACE0EBE55AC4F39669C308195DAEBCE5D47CE66028X4f7K" TargetMode="External" /><Relationship Id="rId8" Type="http://schemas.openxmlformats.org/officeDocument/2006/relationships/hyperlink" Target="consultantplus://offline/ref=886E27582C6FE90CECFE394347DD8575EA5ED2E974A4C2738315A831490F13367D987C00D33EE57D86936A5243BC91CC43EDA3D8ED5EC6x2E" TargetMode="External" /><Relationship Id="rId9" Type="http://schemas.openxmlformats.org/officeDocument/2006/relationships/hyperlink" Target="consultantplus://offline/ref=CF2916C019D1EF7E67B2425D7CBE65EE3ED08EBB05212CB3290DC4B000F2750ABBFE012702D5AEE1A3F5051DB71E0BDCF17DC05BC922F063pBa1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